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852" w:type="pct"/>
        <w:tblLook w:val="04A0" w:firstRow="1" w:lastRow="0" w:firstColumn="1" w:lastColumn="0" w:noHBand="0" w:noVBand="1"/>
      </w:tblPr>
      <w:tblGrid>
        <w:gridCol w:w="1151"/>
        <w:gridCol w:w="1483"/>
        <w:gridCol w:w="5725"/>
        <w:gridCol w:w="4252"/>
      </w:tblGrid>
      <w:tr w:rsidR="0002198E" w:rsidRPr="008D3810" w:rsidTr="0061169E">
        <w:trPr>
          <w:trHeight w:val="841"/>
          <w:tblHeader/>
        </w:trPr>
        <w:tc>
          <w:tcPr>
            <w:tcW w:w="456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N°</w:t>
            </w:r>
            <w:proofErr w:type="spellEnd"/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CLASES</w:t>
            </w:r>
          </w:p>
        </w:tc>
        <w:tc>
          <w:tcPr>
            <w:tcW w:w="588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270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1686" w:type="pct"/>
            <w:shd w:val="clear" w:color="auto" w:fill="E7E6E6" w:themeFill="background2"/>
          </w:tcPr>
          <w:p w:rsidR="0002198E" w:rsidRPr="008D3810" w:rsidRDefault="0002198E" w:rsidP="007641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TEXTOS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AF0978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de junio </w:t>
            </w:r>
          </w:p>
        </w:tc>
        <w:tc>
          <w:tcPr>
            <w:tcW w:w="2270" w:type="pct"/>
            <w:shd w:val="clear" w:color="auto" w:fill="auto"/>
          </w:tcPr>
          <w:p w:rsidR="009016F6" w:rsidRPr="009016F6" w:rsidRDefault="009016F6" w:rsidP="0090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b/>
                <w:sz w:val="20"/>
                <w:szCs w:val="20"/>
              </w:rPr>
              <w:t>Actividad Formal de la Administración:</w:t>
            </w:r>
          </w:p>
          <w:p w:rsidR="009016F6" w:rsidRPr="009016F6" w:rsidRDefault="009016F6" w:rsidP="0090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6F6" w:rsidRPr="009016F6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 xml:space="preserve">Concepto y características del procedimiento administrativo. </w:t>
            </w:r>
          </w:p>
          <w:p w:rsidR="009016F6" w:rsidRPr="009016F6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F6" w:rsidRPr="009016F6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Intervinientes del procedimiento administrativo</w:t>
            </w:r>
          </w:p>
          <w:p w:rsidR="009016F6" w:rsidRPr="009016F6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F6" w:rsidRPr="009016F6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Principios del procedimiento administrativo.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Escrituración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Gratuidad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Celeridad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Conclusivo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Economía procedimental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Contradictoriedad</w:t>
            </w:r>
            <w:proofErr w:type="spellEnd"/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Imparcialidad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Abstención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No formalización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Inexcusabilidad</w:t>
            </w:r>
            <w:proofErr w:type="spellEnd"/>
            <w:r w:rsidRPr="00901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6F6" w:rsidRPr="009016F6" w:rsidRDefault="009016F6" w:rsidP="009016F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Impugnabilidad</w:t>
            </w:r>
          </w:p>
          <w:p w:rsidR="0002198E" w:rsidRPr="008034D2" w:rsidRDefault="009016F6" w:rsidP="0090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Transparencia</w:t>
            </w:r>
          </w:p>
        </w:tc>
        <w:tc>
          <w:tcPr>
            <w:tcW w:w="1686" w:type="pct"/>
            <w:shd w:val="clear" w:color="auto" w:fill="auto"/>
          </w:tcPr>
          <w:p w:rsidR="0002198E" w:rsidRPr="008034D2" w:rsidRDefault="009016F6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F6">
              <w:rPr>
                <w:rFonts w:ascii="Times New Roman" w:hAnsi="Times New Roman" w:cs="Times New Roman"/>
                <w:sz w:val="20"/>
                <w:szCs w:val="20"/>
              </w:rPr>
              <w:t>Jara, Apunte Acto y Procedimiento Administrativo, Tercera Parte.</w:t>
            </w:r>
          </w:p>
        </w:tc>
      </w:tr>
      <w:tr w:rsidR="009016F6" w:rsidRPr="008034D2" w:rsidTr="0076413B">
        <w:tc>
          <w:tcPr>
            <w:tcW w:w="456" w:type="pct"/>
            <w:shd w:val="clear" w:color="auto" w:fill="auto"/>
          </w:tcPr>
          <w:p w:rsidR="009016F6" w:rsidRPr="0002198E" w:rsidRDefault="009016F6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9016F6" w:rsidRPr="008034D2" w:rsidRDefault="00AF0978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de junio</w:t>
            </w:r>
          </w:p>
        </w:tc>
        <w:tc>
          <w:tcPr>
            <w:tcW w:w="2270" w:type="pct"/>
            <w:shd w:val="clear" w:color="auto" w:fill="auto"/>
          </w:tcPr>
          <w:p w:rsidR="009016F6" w:rsidRPr="008034D2" w:rsidRDefault="009016F6" w:rsidP="0090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Actividad Formal de la Administración:</w:t>
            </w:r>
          </w:p>
          <w:p w:rsidR="009016F6" w:rsidRPr="008034D2" w:rsidRDefault="009016F6" w:rsidP="0090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6F6" w:rsidRPr="008034D2" w:rsidRDefault="009016F6" w:rsidP="009016F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Breves consideraciones de la ley 19880.</w:t>
            </w:r>
          </w:p>
          <w:p w:rsidR="006E50C7" w:rsidRPr="00AC593F" w:rsidRDefault="009016F6" w:rsidP="00AC593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Acto Administrativo: </w:t>
            </w:r>
            <w:r w:rsidR="006E50C7" w:rsidRPr="00AC593F">
              <w:rPr>
                <w:rFonts w:ascii="Times New Roman" w:hAnsi="Times New Roman" w:cs="Times New Roman"/>
                <w:sz w:val="20"/>
                <w:szCs w:val="20"/>
              </w:rPr>
              <w:t>Requisitos y elementos del acto administrativo.</w:t>
            </w:r>
          </w:p>
          <w:p w:rsidR="009016F6" w:rsidRPr="008034D2" w:rsidRDefault="009016F6" w:rsidP="009016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9016F6" w:rsidRPr="008034D2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Pierry</w:t>
            </w:r>
            <w:proofErr w:type="spellEnd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Concepto de Acto Administrativo.</w:t>
            </w:r>
          </w:p>
          <w:p w:rsidR="009016F6" w:rsidRPr="008034D2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F6" w:rsidRPr="008034D2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Baltazar Morales, Acto Administrativo, p. 2 a 9. </w:t>
            </w:r>
          </w:p>
          <w:p w:rsidR="009016F6" w:rsidRPr="008034D2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F6" w:rsidRPr="008034D2" w:rsidRDefault="009016F6" w:rsidP="0090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Valdivia, Manual Derecho Administrativo, p. 207 a 216.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AF0978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de junio </w:t>
            </w:r>
          </w:p>
        </w:tc>
        <w:tc>
          <w:tcPr>
            <w:tcW w:w="2270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Actividad Formal de la Administración:</w:t>
            </w:r>
          </w:p>
          <w:p w:rsidR="0002198E" w:rsidRPr="008034D2" w:rsidRDefault="006E50C7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Clases de actos administrativos: Actos simples, complejos, internos, discrecionales </w:t>
            </w:r>
            <w:proofErr w:type="spell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  <w:p w:rsidR="0002198E" w:rsidRPr="008034D2" w:rsidRDefault="0002198E" w:rsidP="006E5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Dromi, El Acto Administrativo, p.33 a 73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Cordero Luis, Lecciones del Acto Administrativo p. 35 a 37.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Silva </w:t>
            </w:r>
            <w:proofErr w:type="spell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Cimma</w:t>
            </w:r>
            <w:proofErr w:type="spellEnd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, Actos, Contratos y Bienes p. 111 a 114. </w:t>
            </w:r>
          </w:p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AF0978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de junio </w:t>
            </w:r>
          </w:p>
        </w:tc>
        <w:tc>
          <w:tcPr>
            <w:tcW w:w="2270" w:type="pct"/>
            <w:shd w:val="clear" w:color="auto" w:fill="auto"/>
          </w:tcPr>
          <w:p w:rsidR="0002198E" w:rsidRPr="0061169E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69E">
              <w:rPr>
                <w:rFonts w:ascii="Times New Roman" w:hAnsi="Times New Roman" w:cs="Times New Roman"/>
                <w:b/>
                <w:sz w:val="20"/>
                <w:szCs w:val="20"/>
              </w:rPr>
              <w:t>Actividad Formal de la Administración:</w:t>
            </w:r>
          </w:p>
          <w:p w:rsidR="0002198E" w:rsidRPr="0002198E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Eficacia de los actos administrativos: Presunción de legalidad y ejecutoriedad, Retroactividad, Suspensión de los efectos. 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Extinción del acto administrativo: Formas anormales de </w:t>
            </w:r>
            <w:proofErr w:type="spell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termino</w:t>
            </w:r>
            <w:proofErr w:type="spellEnd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del procedimiento; Decaimiento, caducidad, abandono, desistimiento, causa sobreviniente, principio de oportunidad, clausulas modales. 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Grados de ilegitimidad: La diferencia de la extinción por ilegalidad o mérito. 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Conservación, convalidación y coinversión del acto nulo. 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El límite de la buena fe, confianza legítima y situaciones consolidas para proceder invalidar: Excepción Muelle Barón. </w:t>
            </w:r>
          </w:p>
          <w:p w:rsidR="0002198E" w:rsidRPr="0002198E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Cordero Luis, Lecciones de Derecho Administrativo, p. 357 -376.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Baltazar Morales, Acto Administrativo, 13 a 16. 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Luis Cordero, Las vueltas del decaimiento del procedimiento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administrativo sancionador.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AF0978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198E"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 junio </w:t>
            </w:r>
          </w:p>
        </w:tc>
        <w:tc>
          <w:tcPr>
            <w:tcW w:w="2270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Actividad Formal de la Administración: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Disposiciones comunes del procedimiento administrativo: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Supletoriedad;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Formación proceso;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Capacidad;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Plazos;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Notificaciones;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Representación;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Tipos de resoluciones o actos;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Medidas provisionales;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Incidentes;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Recusación;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Acumulación de autos;</w:t>
            </w:r>
          </w:p>
          <w:p w:rsidR="0002198E" w:rsidRPr="008034D2" w:rsidRDefault="0002198E" w:rsidP="0002198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Contienda de competencia. 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Silencio Administrativo. </w:t>
            </w:r>
          </w:p>
          <w:p w:rsidR="0002198E" w:rsidRPr="008034D2" w:rsidRDefault="0002198E" w:rsidP="0002198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Silencio positivo;</w:t>
            </w:r>
          </w:p>
          <w:p w:rsidR="0002198E" w:rsidRPr="008034D2" w:rsidRDefault="0002198E" w:rsidP="0002198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Silencio Negativo;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El especial caso del artículo 151 de la </w:t>
            </w:r>
            <w:proofErr w:type="gram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LOCM..</w:t>
            </w:r>
            <w:proofErr w:type="gramEnd"/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Osorio, Cristóbal, Manual de Procedimiento Administrativo Sancionador 467 y ss.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11 de junio </w:t>
            </w:r>
          </w:p>
        </w:tc>
        <w:tc>
          <w:tcPr>
            <w:tcW w:w="2270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Actividad Formal de la Administración: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Etapas del procedimiento administrativo: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Inicio;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Instrucción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Prueba en el procedimiento Administrativo;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Término del procedimiento administrativo.</w:t>
            </w:r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 junio</w:t>
            </w:r>
          </w:p>
        </w:tc>
        <w:tc>
          <w:tcPr>
            <w:tcW w:w="2270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Actividad Formal de la Administración: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Etapas del procedimiento administrativo: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Inicio;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Instrucción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Prueba en el procedimiento Administrativo;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Término del procedimiento administrativo.</w:t>
            </w:r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Luis Cordero Vega, procedimiento administrativo, p. 113 -138.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 junio</w:t>
            </w:r>
          </w:p>
        </w:tc>
        <w:tc>
          <w:tcPr>
            <w:tcW w:w="2270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Mecanismo de control administrativo del Acto Administrativo: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Sistema nacional de control público;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Principio de impugnabilidad y los vicios de forma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Estándar de control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02198E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Congruencia o </w:t>
            </w:r>
            <w:proofErr w:type="spell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reformatio</w:t>
            </w:r>
            <w:proofErr w:type="spellEnd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pejus</w:t>
            </w:r>
            <w:proofErr w:type="spellEnd"/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Sandra Ponce León, Jurisdicción Contencioso Administrativa, p. 18 a 37.</w:t>
            </w:r>
          </w:p>
        </w:tc>
      </w:tr>
      <w:tr w:rsidR="0002198E" w:rsidRPr="008034D2" w:rsidTr="0076413B">
        <w:tc>
          <w:tcPr>
            <w:tcW w:w="456" w:type="pct"/>
            <w:shd w:val="clear" w:color="auto" w:fill="auto"/>
          </w:tcPr>
          <w:p w:rsidR="0002198E" w:rsidRPr="0002198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2198E" w:rsidRPr="008034D2" w:rsidRDefault="00AF0978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198E"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de junio</w:t>
            </w:r>
          </w:p>
        </w:tc>
        <w:tc>
          <w:tcPr>
            <w:tcW w:w="2270" w:type="pct"/>
            <w:shd w:val="clear" w:color="auto" w:fill="auto"/>
          </w:tcPr>
          <w:p w:rsidR="0002198E" w:rsidRPr="008034D2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b/>
                <w:sz w:val="20"/>
                <w:szCs w:val="20"/>
              </w:rPr>
              <w:t>Mecanismo de control administrativo del Acto Administrativo: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Recursos administrativo</w:t>
            </w:r>
            <w:proofErr w:type="gramEnd"/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y otro: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Invalidación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Reposición y jerárquico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Revocación 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Aclaración, rectificación enmienda. </w:t>
            </w:r>
          </w:p>
          <w:p w:rsidR="0002198E" w:rsidRPr="008034D2" w:rsidRDefault="0002198E" w:rsidP="0002198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Revisión. 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La relación del recurso administrativo y el control judicial</w:t>
            </w:r>
          </w:p>
          <w:p w:rsidR="0002198E" w:rsidRPr="008034D2" w:rsidRDefault="0002198E" w:rsidP="0002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8E" w:rsidRPr="0002198E" w:rsidRDefault="0002198E" w:rsidP="0002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>Suspensión de los efectos del acto administrativo: una excepción</w:t>
            </w:r>
          </w:p>
        </w:tc>
        <w:tc>
          <w:tcPr>
            <w:tcW w:w="1686" w:type="pct"/>
            <w:shd w:val="clear" w:color="auto" w:fill="auto"/>
          </w:tcPr>
          <w:p w:rsidR="0002198E" w:rsidRPr="008034D2" w:rsidRDefault="0002198E" w:rsidP="007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D2">
              <w:rPr>
                <w:rFonts w:ascii="Times New Roman" w:hAnsi="Times New Roman" w:cs="Times New Roman"/>
                <w:sz w:val="20"/>
                <w:szCs w:val="20"/>
              </w:rPr>
              <w:t xml:space="preserve"> Osorio, Cristóbal, Manual de Procedimiento Administrativo Sancionador, p. 1009 a 1039.</w:t>
            </w:r>
          </w:p>
        </w:tc>
      </w:tr>
      <w:tr w:rsidR="0002198E" w:rsidRPr="0061169E" w:rsidTr="0061169E">
        <w:tc>
          <w:tcPr>
            <w:tcW w:w="456" w:type="pct"/>
            <w:shd w:val="clear" w:color="auto" w:fill="FFFF00"/>
          </w:tcPr>
          <w:p w:rsidR="0002198E" w:rsidRPr="0061169E" w:rsidRDefault="0002198E" w:rsidP="000219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" w:type="pct"/>
            <w:shd w:val="clear" w:color="auto" w:fill="FFFF00"/>
          </w:tcPr>
          <w:p w:rsidR="0002198E" w:rsidRPr="0061169E" w:rsidRDefault="0002198E" w:rsidP="007641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6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AF09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6116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de junio</w:t>
            </w:r>
          </w:p>
        </w:tc>
        <w:tc>
          <w:tcPr>
            <w:tcW w:w="2270" w:type="pct"/>
            <w:shd w:val="clear" w:color="auto" w:fill="FFFF00"/>
          </w:tcPr>
          <w:p w:rsidR="0002198E" w:rsidRPr="0061169E" w:rsidRDefault="00494474" w:rsidP="000219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Conclusión y cierre</w:t>
            </w:r>
            <w:bookmarkStart w:id="0" w:name="_GoBack"/>
            <w:bookmarkEnd w:id="0"/>
          </w:p>
        </w:tc>
        <w:tc>
          <w:tcPr>
            <w:tcW w:w="1686" w:type="pct"/>
            <w:shd w:val="clear" w:color="auto" w:fill="FFFF00"/>
          </w:tcPr>
          <w:p w:rsidR="0002198E" w:rsidRPr="0061169E" w:rsidRDefault="0002198E" w:rsidP="007641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2198E" w:rsidRDefault="0002198E"/>
    <w:sectPr w:rsidR="0002198E" w:rsidSect="000219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AF"/>
    <w:multiLevelType w:val="hybridMultilevel"/>
    <w:tmpl w:val="E3306C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F3"/>
    <w:multiLevelType w:val="hybridMultilevel"/>
    <w:tmpl w:val="6422C5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26F"/>
    <w:multiLevelType w:val="hybridMultilevel"/>
    <w:tmpl w:val="3E6E5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2B1"/>
    <w:multiLevelType w:val="hybridMultilevel"/>
    <w:tmpl w:val="73A614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1626"/>
    <w:multiLevelType w:val="hybridMultilevel"/>
    <w:tmpl w:val="217262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885"/>
    <w:multiLevelType w:val="hybridMultilevel"/>
    <w:tmpl w:val="3E6E5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6F71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1A90"/>
    <w:multiLevelType w:val="hybridMultilevel"/>
    <w:tmpl w:val="217262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6E7D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7DAD"/>
    <w:multiLevelType w:val="hybridMultilevel"/>
    <w:tmpl w:val="B31EF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6871"/>
    <w:multiLevelType w:val="hybridMultilevel"/>
    <w:tmpl w:val="C85269A4"/>
    <w:lvl w:ilvl="0" w:tplc="756877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941AF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7EE5"/>
    <w:multiLevelType w:val="hybridMultilevel"/>
    <w:tmpl w:val="54BE66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0EAF"/>
    <w:multiLevelType w:val="hybridMultilevel"/>
    <w:tmpl w:val="09882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E77D1"/>
    <w:multiLevelType w:val="hybridMultilevel"/>
    <w:tmpl w:val="E2FEB07C"/>
    <w:lvl w:ilvl="0" w:tplc="27E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5FDA"/>
    <w:multiLevelType w:val="hybridMultilevel"/>
    <w:tmpl w:val="08D64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14B5F"/>
    <w:multiLevelType w:val="hybridMultilevel"/>
    <w:tmpl w:val="6F4C33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E"/>
    <w:rsid w:val="0002198E"/>
    <w:rsid w:val="004425D1"/>
    <w:rsid w:val="00494474"/>
    <w:rsid w:val="0061169E"/>
    <w:rsid w:val="006E50C7"/>
    <w:rsid w:val="008F77B6"/>
    <w:rsid w:val="009016F6"/>
    <w:rsid w:val="00AC593F"/>
    <w:rsid w:val="00AE3D22"/>
    <w:rsid w:val="00AF0978"/>
    <w:rsid w:val="00B8440C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9DC5"/>
  <w15:chartTrackingRefBased/>
  <w15:docId w15:val="{81110221-7C18-4134-9013-5CA1741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Osorio</dc:creator>
  <cp:keywords/>
  <dc:description/>
  <cp:lastModifiedBy>Cristóbal Osorio</cp:lastModifiedBy>
  <cp:revision>6</cp:revision>
  <dcterms:created xsi:type="dcterms:W3CDTF">2019-06-03T13:09:00Z</dcterms:created>
  <dcterms:modified xsi:type="dcterms:W3CDTF">2019-06-07T13:12:00Z</dcterms:modified>
</cp:coreProperties>
</file>