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600C" w14:textId="28F75769" w:rsidR="002560CF" w:rsidRPr="00C03D56" w:rsidRDefault="002560CF" w:rsidP="002560CF">
      <w:pPr>
        <w:spacing w:after="0"/>
        <w:jc w:val="center"/>
        <w:rPr>
          <w:rFonts w:ascii="Times New Roman" w:hAnsi="Times New Roman" w:cs="Times New Roman"/>
          <w:b/>
          <w:sz w:val="24"/>
          <w:szCs w:val="24"/>
        </w:rPr>
      </w:pPr>
      <w:r w:rsidRPr="00C03D56">
        <w:rPr>
          <w:rFonts w:ascii="Times New Roman" w:hAnsi="Times New Roman" w:cs="Times New Roman"/>
          <w:b/>
          <w:noProof/>
          <w:sz w:val="24"/>
          <w:szCs w:val="24"/>
        </w:rPr>
        <w:drawing>
          <wp:inline distT="0" distB="0" distL="0" distR="0" wp14:anchorId="780AF015" wp14:editId="7FB39F68">
            <wp:extent cx="876300" cy="8667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pic:spPr>
                </pic:pic>
              </a:graphicData>
            </a:graphic>
          </wp:inline>
        </w:drawing>
      </w:r>
    </w:p>
    <w:p w14:paraId="7F14BA26" w14:textId="4A7B2A83" w:rsidR="002560CF" w:rsidRPr="00C03D56" w:rsidRDefault="002560CF" w:rsidP="00CF187A">
      <w:pPr>
        <w:spacing w:after="0"/>
        <w:rPr>
          <w:rFonts w:ascii="Times New Roman" w:hAnsi="Times New Roman" w:cs="Times New Roman"/>
          <w:b/>
          <w:sz w:val="24"/>
          <w:szCs w:val="24"/>
        </w:rPr>
      </w:pPr>
    </w:p>
    <w:p w14:paraId="53FE2D13" w14:textId="6B999C79" w:rsidR="005A1EA6" w:rsidRPr="00C03D56" w:rsidRDefault="005A1EA6" w:rsidP="002560CF">
      <w:pPr>
        <w:spacing w:after="0"/>
        <w:jc w:val="center"/>
        <w:rPr>
          <w:rFonts w:ascii="Times New Roman" w:hAnsi="Times New Roman" w:cs="Times New Roman"/>
          <w:b/>
          <w:sz w:val="24"/>
          <w:szCs w:val="24"/>
        </w:rPr>
      </w:pPr>
      <w:r w:rsidRPr="00C03D56">
        <w:rPr>
          <w:rFonts w:ascii="Times New Roman" w:hAnsi="Times New Roman" w:cs="Times New Roman"/>
          <w:b/>
          <w:sz w:val="24"/>
          <w:szCs w:val="24"/>
        </w:rPr>
        <w:t>Seminario Regulatorio</w:t>
      </w:r>
    </w:p>
    <w:p w14:paraId="591417A7" w14:textId="7F36B05F" w:rsidR="005A1EA6" w:rsidRPr="00C03D56" w:rsidRDefault="005A1EA6" w:rsidP="002560CF">
      <w:pPr>
        <w:spacing w:after="0"/>
        <w:jc w:val="center"/>
        <w:rPr>
          <w:rFonts w:ascii="Times New Roman" w:hAnsi="Times New Roman" w:cs="Times New Roman"/>
          <w:b/>
          <w:sz w:val="24"/>
          <w:szCs w:val="24"/>
        </w:rPr>
      </w:pPr>
      <w:r w:rsidRPr="00C03D56">
        <w:rPr>
          <w:rFonts w:ascii="Times New Roman" w:hAnsi="Times New Roman" w:cs="Times New Roman"/>
          <w:b/>
          <w:sz w:val="24"/>
          <w:szCs w:val="24"/>
        </w:rPr>
        <w:t>Derecho Administrativo Sancionador</w:t>
      </w:r>
      <w:r w:rsidR="00407B61" w:rsidRPr="00C03D56">
        <w:rPr>
          <w:rFonts w:ascii="Times New Roman" w:hAnsi="Times New Roman" w:cs="Times New Roman"/>
          <w:b/>
          <w:sz w:val="24"/>
          <w:szCs w:val="24"/>
        </w:rPr>
        <w:t xml:space="preserve"> (4 clases)</w:t>
      </w:r>
    </w:p>
    <w:p w14:paraId="72DC5521" w14:textId="77777777" w:rsidR="005A1EA6" w:rsidRPr="00C03D56" w:rsidRDefault="005A1EA6" w:rsidP="00E56349">
      <w:pPr>
        <w:spacing w:after="0"/>
        <w:jc w:val="both"/>
        <w:rPr>
          <w:rFonts w:ascii="Times New Roman" w:hAnsi="Times New Roman" w:cs="Times New Roman"/>
          <w:sz w:val="24"/>
          <w:szCs w:val="24"/>
        </w:rPr>
      </w:pPr>
    </w:p>
    <w:p w14:paraId="06276EA4" w14:textId="034D75B4" w:rsidR="00F24A00" w:rsidRPr="00C03D56" w:rsidRDefault="00F24A00" w:rsidP="00E56349">
      <w:pPr>
        <w:pStyle w:val="Prrafodelista"/>
        <w:numPr>
          <w:ilvl w:val="0"/>
          <w:numId w:val="10"/>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Consideraciones Generales:</w:t>
      </w:r>
    </w:p>
    <w:p w14:paraId="14DBBCE9" w14:textId="4CEAEF11" w:rsidR="00F24A00" w:rsidRPr="00C03D56" w:rsidRDefault="00F24A00" w:rsidP="00E56349">
      <w:pPr>
        <w:pStyle w:val="Prrafodelista"/>
        <w:spacing w:after="0"/>
        <w:jc w:val="both"/>
        <w:rPr>
          <w:rFonts w:ascii="Times New Roman" w:hAnsi="Times New Roman" w:cs="Times New Roman"/>
          <w:sz w:val="24"/>
          <w:szCs w:val="24"/>
        </w:rPr>
      </w:pPr>
    </w:p>
    <w:p w14:paraId="09E4D32A" w14:textId="6AD97080" w:rsidR="008741DF" w:rsidRPr="00C03D56" w:rsidRDefault="00D4546A"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El Seminario de Graduación es una actividad integradora final, que busca demostrar la capacidad del alumno para articular críticamente los conocimientos y habilidades adquiridos durante el Programa y proponer soluciones innovadoras a problemas profesionales concretos.</w:t>
      </w:r>
    </w:p>
    <w:p w14:paraId="32BDDCD5" w14:textId="77777777" w:rsidR="008741DF" w:rsidRPr="00C03D56" w:rsidRDefault="008741DF" w:rsidP="00E56349">
      <w:pPr>
        <w:spacing w:after="0"/>
        <w:jc w:val="both"/>
        <w:rPr>
          <w:rFonts w:ascii="Times New Roman" w:hAnsi="Times New Roman" w:cs="Times New Roman"/>
          <w:sz w:val="24"/>
          <w:szCs w:val="24"/>
        </w:rPr>
      </w:pPr>
    </w:p>
    <w:p w14:paraId="761B03CA" w14:textId="628E3BB4" w:rsidR="00F24A00" w:rsidRPr="00C03D56" w:rsidRDefault="00D4546A"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El seminario de Graduación en la modalidad Casos consiste en un curso semestral que combina clases presenciales y trabajo personal del alumno, sea indivi</w:t>
      </w:r>
      <w:r w:rsidR="00F05A0D" w:rsidRPr="00C03D56">
        <w:rPr>
          <w:rFonts w:ascii="Times New Roman" w:hAnsi="Times New Roman" w:cs="Times New Roman"/>
          <w:sz w:val="24"/>
          <w:szCs w:val="24"/>
        </w:rPr>
        <w:t>dual o grupal. La actividad estará</w:t>
      </w:r>
      <w:r w:rsidRPr="00C03D56">
        <w:rPr>
          <w:rFonts w:ascii="Times New Roman" w:hAnsi="Times New Roman" w:cs="Times New Roman"/>
          <w:sz w:val="24"/>
          <w:szCs w:val="24"/>
        </w:rPr>
        <w:t xml:space="preserve"> a cargo de un equipo de docentes de la especialidad, los que plantearán diversas formas de resolución de problemas, en las que el alumno deberá demostrar su capacidad para a) analizar</w:t>
      </w:r>
      <w:r w:rsidR="007C589B" w:rsidRPr="00C03D56">
        <w:rPr>
          <w:rFonts w:ascii="Times New Roman" w:hAnsi="Times New Roman" w:cs="Times New Roman"/>
          <w:sz w:val="24"/>
          <w:szCs w:val="24"/>
        </w:rPr>
        <w:t xml:space="preserve"> y resolver diversos problemas como asimismo,</w:t>
      </w:r>
      <w:r w:rsidRPr="00C03D56">
        <w:rPr>
          <w:rFonts w:ascii="Times New Roman" w:hAnsi="Times New Roman" w:cs="Times New Roman"/>
          <w:sz w:val="24"/>
          <w:szCs w:val="24"/>
        </w:rPr>
        <w:t xml:space="preserve"> casos de interés profesional; b) integrar y aplicar los conocimientos y habilidades adquiridos su plan de estudios; c) proponer soluciones innovadoras a los problemas planteados, y d) argumentar las soluciones utilizando y analizando diversas fuentes.</w:t>
      </w:r>
    </w:p>
    <w:p w14:paraId="41C4B4AD" w14:textId="77777777" w:rsidR="008741DF" w:rsidRPr="00C03D56" w:rsidRDefault="008741DF" w:rsidP="00E56349">
      <w:pPr>
        <w:spacing w:after="0"/>
        <w:jc w:val="both"/>
        <w:rPr>
          <w:rFonts w:ascii="Times New Roman" w:hAnsi="Times New Roman" w:cs="Times New Roman"/>
          <w:sz w:val="24"/>
          <w:szCs w:val="24"/>
        </w:rPr>
      </w:pPr>
    </w:p>
    <w:p w14:paraId="073992DA" w14:textId="77777777" w:rsidR="007C589B" w:rsidRPr="00C03D56" w:rsidRDefault="00D4546A"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El Seminario de Derecho Administrativo Sancionador, tiene por </w:t>
      </w:r>
      <w:r w:rsidR="007C589B" w:rsidRPr="00C03D56">
        <w:rPr>
          <w:rFonts w:ascii="Times New Roman" w:hAnsi="Times New Roman" w:cs="Times New Roman"/>
          <w:sz w:val="24"/>
          <w:szCs w:val="24"/>
        </w:rPr>
        <w:t xml:space="preserve">objeto que los alumnos analicen </w:t>
      </w:r>
      <w:r w:rsidRPr="00C03D56">
        <w:rPr>
          <w:rFonts w:ascii="Times New Roman" w:hAnsi="Times New Roman" w:cs="Times New Roman"/>
          <w:sz w:val="24"/>
          <w:szCs w:val="24"/>
        </w:rPr>
        <w:t>y examinen la potestad de las autoridades administrativas para imponer sanciones. Considerando, que uno de los graves inconvenientes del Derecho Administrativo Sancionador, es la ausencia de una normativa legal general de Der</w:t>
      </w:r>
      <w:r w:rsidR="007C589B" w:rsidRPr="00C03D56">
        <w:rPr>
          <w:rFonts w:ascii="Times New Roman" w:hAnsi="Times New Roman" w:cs="Times New Roman"/>
          <w:sz w:val="24"/>
          <w:szCs w:val="24"/>
        </w:rPr>
        <w:t>echo Administrativo Sancionador.</w:t>
      </w:r>
    </w:p>
    <w:p w14:paraId="635523D4" w14:textId="77777777" w:rsidR="008741DF" w:rsidRPr="00C03D56" w:rsidRDefault="008741DF" w:rsidP="00E56349">
      <w:pPr>
        <w:spacing w:after="0"/>
        <w:jc w:val="both"/>
        <w:rPr>
          <w:rFonts w:ascii="Times New Roman" w:hAnsi="Times New Roman" w:cs="Times New Roman"/>
          <w:sz w:val="24"/>
          <w:szCs w:val="24"/>
        </w:rPr>
      </w:pPr>
    </w:p>
    <w:p w14:paraId="0A747F2D" w14:textId="6FF9EABD" w:rsidR="00D4546A" w:rsidRPr="00C03D56" w:rsidRDefault="00D4546A"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Con dicho propósito las </w:t>
      </w:r>
      <w:r w:rsidR="007C589B" w:rsidRPr="00C03D56">
        <w:rPr>
          <w:rFonts w:ascii="Times New Roman" w:hAnsi="Times New Roman" w:cs="Times New Roman"/>
          <w:sz w:val="24"/>
          <w:szCs w:val="24"/>
        </w:rPr>
        <w:t>clases y evaluaciones se centrarán</w:t>
      </w:r>
      <w:r w:rsidRPr="00C03D56">
        <w:rPr>
          <w:rFonts w:ascii="Times New Roman" w:hAnsi="Times New Roman" w:cs="Times New Roman"/>
          <w:sz w:val="24"/>
          <w:szCs w:val="24"/>
        </w:rPr>
        <w:t xml:space="preserve"> en cumplir dicho objeto, </w:t>
      </w:r>
      <w:r w:rsidR="007C589B" w:rsidRPr="00C03D56">
        <w:rPr>
          <w:rFonts w:ascii="Times New Roman" w:hAnsi="Times New Roman" w:cs="Times New Roman"/>
          <w:sz w:val="24"/>
          <w:szCs w:val="24"/>
        </w:rPr>
        <w:t>como se señala</w:t>
      </w:r>
      <w:r w:rsidRPr="00C03D56">
        <w:rPr>
          <w:rFonts w:ascii="Times New Roman" w:hAnsi="Times New Roman" w:cs="Times New Roman"/>
          <w:sz w:val="24"/>
          <w:szCs w:val="24"/>
        </w:rPr>
        <w:t>:</w:t>
      </w:r>
    </w:p>
    <w:p w14:paraId="1499C9C7" w14:textId="77777777" w:rsidR="008741DF" w:rsidRPr="00C03D56" w:rsidRDefault="008741DF" w:rsidP="00E56349">
      <w:pPr>
        <w:spacing w:after="0"/>
        <w:jc w:val="both"/>
        <w:rPr>
          <w:rFonts w:ascii="Times New Roman" w:hAnsi="Times New Roman" w:cs="Times New Roman"/>
          <w:sz w:val="24"/>
          <w:szCs w:val="24"/>
        </w:rPr>
      </w:pPr>
    </w:p>
    <w:p w14:paraId="499CE277" w14:textId="52E2AE7D" w:rsidR="00D4546A" w:rsidRPr="0041591B" w:rsidRDefault="00D4546A" w:rsidP="0041591B">
      <w:pPr>
        <w:spacing w:after="0"/>
        <w:jc w:val="both"/>
        <w:rPr>
          <w:rFonts w:ascii="Times New Roman" w:hAnsi="Times New Roman" w:cs="Times New Roman"/>
          <w:sz w:val="24"/>
          <w:szCs w:val="24"/>
        </w:rPr>
      </w:pPr>
      <w:r w:rsidRPr="0041591B">
        <w:rPr>
          <w:rFonts w:ascii="Times New Roman" w:hAnsi="Times New Roman" w:cs="Times New Roman"/>
          <w:sz w:val="24"/>
          <w:szCs w:val="24"/>
        </w:rPr>
        <w:t xml:space="preserve">Derecho Administrativo Sancionador Parte General: </w:t>
      </w:r>
    </w:p>
    <w:p w14:paraId="110DD1C6" w14:textId="7AC8AEA6" w:rsidR="00D4546A" w:rsidRPr="00C03D56" w:rsidRDefault="00D4546A" w:rsidP="00E56349">
      <w:pPr>
        <w:pStyle w:val="Prrafodelista"/>
        <w:numPr>
          <w:ilvl w:val="0"/>
          <w:numId w:val="9"/>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El profesor expondrá, en la primera clase, las bases generales del Derecho Administrativo Sancionador, centrándose principalmente: Principios del Derecho Administrativo Sancionador; Bases Generales del Procedimiento Administrativo Sancionador; Criterios para determinar la sanción administrativa; y, Control Administrativo y Judicial. </w:t>
      </w:r>
    </w:p>
    <w:p w14:paraId="087F83CA" w14:textId="1A5EB676" w:rsidR="008741DF" w:rsidRDefault="00D4546A" w:rsidP="005D039D">
      <w:pPr>
        <w:pStyle w:val="Prrafodelista"/>
        <w:numPr>
          <w:ilvl w:val="0"/>
          <w:numId w:val="9"/>
        </w:numPr>
        <w:spacing w:after="0"/>
        <w:jc w:val="both"/>
        <w:rPr>
          <w:rFonts w:ascii="Times New Roman" w:hAnsi="Times New Roman" w:cs="Times New Roman"/>
          <w:sz w:val="24"/>
          <w:szCs w:val="24"/>
        </w:rPr>
      </w:pPr>
      <w:r w:rsidRPr="0041591B">
        <w:rPr>
          <w:rFonts w:ascii="Times New Roman" w:hAnsi="Times New Roman" w:cs="Times New Roman"/>
          <w:sz w:val="24"/>
          <w:szCs w:val="24"/>
        </w:rPr>
        <w:t xml:space="preserve">En las clases 2, 3 y 4 los alumnos </w:t>
      </w:r>
      <w:r w:rsidR="008741DF" w:rsidRPr="0041591B">
        <w:rPr>
          <w:rFonts w:ascii="Times New Roman" w:hAnsi="Times New Roman" w:cs="Times New Roman"/>
          <w:sz w:val="24"/>
          <w:szCs w:val="24"/>
        </w:rPr>
        <w:t xml:space="preserve">confeccionarán fichas y </w:t>
      </w:r>
      <w:r w:rsidRPr="0041591B">
        <w:rPr>
          <w:rFonts w:ascii="Times New Roman" w:hAnsi="Times New Roman" w:cs="Times New Roman"/>
          <w:sz w:val="24"/>
          <w:szCs w:val="24"/>
        </w:rPr>
        <w:t xml:space="preserve">expondrán casos relevantes sobre el Derecho Administrativo Sancionador </w:t>
      </w:r>
      <w:r w:rsidR="008741DF" w:rsidRPr="0041591B">
        <w:rPr>
          <w:rFonts w:ascii="Times New Roman" w:hAnsi="Times New Roman" w:cs="Times New Roman"/>
          <w:sz w:val="24"/>
          <w:szCs w:val="24"/>
        </w:rPr>
        <w:t>Parte General</w:t>
      </w:r>
      <w:r w:rsidR="0041591B">
        <w:rPr>
          <w:rFonts w:ascii="Times New Roman" w:hAnsi="Times New Roman" w:cs="Times New Roman"/>
          <w:sz w:val="24"/>
          <w:szCs w:val="24"/>
        </w:rPr>
        <w:t>.</w:t>
      </w:r>
    </w:p>
    <w:p w14:paraId="3E8A9C37" w14:textId="09789020" w:rsidR="0041591B" w:rsidRDefault="0041591B" w:rsidP="005D039D">
      <w:pPr>
        <w:pStyle w:val="Prrafodelist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Las clases 2, 3 y 4 tendrán evaluaciones finales de control de lectura y caso.</w:t>
      </w:r>
    </w:p>
    <w:p w14:paraId="2CD54003" w14:textId="236F516B" w:rsidR="00D4546A" w:rsidRDefault="00D4546A" w:rsidP="00E56349">
      <w:pPr>
        <w:spacing w:after="0"/>
        <w:jc w:val="both"/>
        <w:rPr>
          <w:rFonts w:ascii="Times New Roman" w:hAnsi="Times New Roman" w:cs="Times New Roman"/>
          <w:sz w:val="24"/>
          <w:szCs w:val="24"/>
        </w:rPr>
      </w:pPr>
    </w:p>
    <w:p w14:paraId="00933258" w14:textId="77777777" w:rsidR="00794859" w:rsidRPr="00C03D56" w:rsidRDefault="00794859" w:rsidP="00E56349">
      <w:pPr>
        <w:spacing w:after="0"/>
        <w:jc w:val="both"/>
        <w:rPr>
          <w:rFonts w:ascii="Times New Roman" w:hAnsi="Times New Roman" w:cs="Times New Roman"/>
          <w:sz w:val="24"/>
          <w:szCs w:val="24"/>
        </w:rPr>
      </w:pPr>
    </w:p>
    <w:p w14:paraId="020F5CB4" w14:textId="77777777" w:rsidR="008741DF" w:rsidRPr="00C03D56" w:rsidRDefault="005A1EA6" w:rsidP="00E56349">
      <w:pPr>
        <w:pStyle w:val="Prrafodelista"/>
        <w:numPr>
          <w:ilvl w:val="0"/>
          <w:numId w:val="10"/>
        </w:numPr>
        <w:spacing w:after="0"/>
        <w:jc w:val="both"/>
        <w:rPr>
          <w:rFonts w:ascii="Times New Roman" w:hAnsi="Times New Roman" w:cs="Times New Roman"/>
          <w:sz w:val="24"/>
          <w:szCs w:val="24"/>
        </w:rPr>
      </w:pPr>
      <w:r w:rsidRPr="00C03D56">
        <w:rPr>
          <w:rFonts w:ascii="Times New Roman" w:hAnsi="Times New Roman" w:cs="Times New Roman"/>
          <w:b/>
          <w:sz w:val="24"/>
          <w:szCs w:val="24"/>
        </w:rPr>
        <w:lastRenderedPageBreak/>
        <w:t>Número alumnos:</w:t>
      </w:r>
      <w:r w:rsidRPr="00C03D56">
        <w:rPr>
          <w:rFonts w:ascii="Times New Roman" w:hAnsi="Times New Roman" w:cs="Times New Roman"/>
          <w:sz w:val="24"/>
          <w:szCs w:val="24"/>
        </w:rPr>
        <w:t xml:space="preserve"> </w:t>
      </w:r>
    </w:p>
    <w:p w14:paraId="7257AE22" w14:textId="77777777" w:rsidR="008741DF" w:rsidRPr="00C03D56" w:rsidRDefault="008741DF" w:rsidP="00E56349">
      <w:pPr>
        <w:pStyle w:val="Prrafodelista"/>
        <w:spacing w:after="0"/>
        <w:ind w:left="1080"/>
        <w:jc w:val="both"/>
        <w:rPr>
          <w:rFonts w:ascii="Times New Roman" w:hAnsi="Times New Roman" w:cs="Times New Roman"/>
          <w:sz w:val="24"/>
          <w:szCs w:val="24"/>
        </w:rPr>
      </w:pPr>
    </w:p>
    <w:p w14:paraId="0C432710" w14:textId="2AACBE5F" w:rsidR="008741DF" w:rsidRPr="00C03D56" w:rsidRDefault="00134B55" w:rsidP="00E56349">
      <w:pPr>
        <w:pStyle w:val="Prrafodelista"/>
        <w:spacing w:after="0"/>
        <w:ind w:left="1080"/>
        <w:jc w:val="both"/>
        <w:rPr>
          <w:rFonts w:ascii="Times New Roman" w:hAnsi="Times New Roman" w:cs="Times New Roman"/>
          <w:sz w:val="24"/>
          <w:szCs w:val="24"/>
        </w:rPr>
      </w:pPr>
      <w:r w:rsidRPr="00C03D56">
        <w:rPr>
          <w:rFonts w:ascii="Times New Roman" w:hAnsi="Times New Roman" w:cs="Times New Roman"/>
          <w:sz w:val="24"/>
          <w:szCs w:val="24"/>
        </w:rPr>
        <w:t>30</w:t>
      </w:r>
    </w:p>
    <w:p w14:paraId="7CB186D3" w14:textId="77777777" w:rsidR="008741DF" w:rsidRPr="00C03D56" w:rsidRDefault="008741DF" w:rsidP="00E56349">
      <w:pPr>
        <w:pStyle w:val="Prrafodelista"/>
        <w:spacing w:after="0"/>
        <w:ind w:left="1080"/>
        <w:jc w:val="both"/>
        <w:rPr>
          <w:rFonts w:ascii="Times New Roman" w:hAnsi="Times New Roman" w:cs="Times New Roman"/>
          <w:sz w:val="24"/>
          <w:szCs w:val="24"/>
        </w:rPr>
      </w:pPr>
    </w:p>
    <w:p w14:paraId="74A68E80" w14:textId="455C8699" w:rsidR="008741DF" w:rsidRPr="00C03D56" w:rsidRDefault="008741DF" w:rsidP="00E56349">
      <w:pPr>
        <w:pStyle w:val="Prrafodelista"/>
        <w:numPr>
          <w:ilvl w:val="0"/>
          <w:numId w:val="10"/>
        </w:numPr>
        <w:spacing w:after="0"/>
        <w:jc w:val="both"/>
        <w:rPr>
          <w:rFonts w:ascii="Times New Roman" w:hAnsi="Times New Roman" w:cs="Times New Roman"/>
          <w:sz w:val="24"/>
          <w:szCs w:val="24"/>
        </w:rPr>
      </w:pPr>
      <w:r w:rsidRPr="00C03D56">
        <w:rPr>
          <w:rFonts w:ascii="Times New Roman" w:hAnsi="Times New Roman" w:cs="Times New Roman"/>
          <w:b/>
          <w:sz w:val="24"/>
          <w:szCs w:val="24"/>
        </w:rPr>
        <w:t>Grupos:</w:t>
      </w:r>
    </w:p>
    <w:p w14:paraId="09A483F6" w14:textId="076728D2" w:rsidR="008741DF" w:rsidRPr="00C03D56" w:rsidRDefault="008741DF" w:rsidP="00E56349">
      <w:pPr>
        <w:pStyle w:val="Prrafodelista"/>
        <w:spacing w:after="0"/>
        <w:ind w:left="1080"/>
        <w:jc w:val="both"/>
        <w:rPr>
          <w:rFonts w:ascii="Times New Roman" w:hAnsi="Times New Roman" w:cs="Times New Roman"/>
          <w:b/>
          <w:sz w:val="24"/>
          <w:szCs w:val="24"/>
        </w:rPr>
      </w:pPr>
    </w:p>
    <w:p w14:paraId="3B2FB26C" w14:textId="7EE754A7" w:rsidR="008741DF" w:rsidRPr="00C03D56" w:rsidRDefault="008741DF"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Los alumnos deben </w:t>
      </w:r>
      <w:r w:rsidR="007C589B" w:rsidRPr="00C03D56">
        <w:rPr>
          <w:rFonts w:ascii="Times New Roman" w:hAnsi="Times New Roman" w:cs="Times New Roman"/>
          <w:sz w:val="24"/>
          <w:szCs w:val="24"/>
        </w:rPr>
        <w:t>forma</w:t>
      </w:r>
      <w:r w:rsidRPr="00C03D56">
        <w:rPr>
          <w:rFonts w:ascii="Times New Roman" w:hAnsi="Times New Roman" w:cs="Times New Roman"/>
          <w:sz w:val="24"/>
          <w:szCs w:val="24"/>
        </w:rPr>
        <w:t xml:space="preserve">r grupos de </w:t>
      </w:r>
      <w:r w:rsidR="00134B55" w:rsidRPr="00C03D56">
        <w:rPr>
          <w:rFonts w:ascii="Times New Roman" w:hAnsi="Times New Roman" w:cs="Times New Roman"/>
          <w:sz w:val="24"/>
          <w:szCs w:val="24"/>
        </w:rPr>
        <w:t>2</w:t>
      </w:r>
      <w:r w:rsidRPr="00C03D56">
        <w:rPr>
          <w:rFonts w:ascii="Times New Roman" w:hAnsi="Times New Roman" w:cs="Times New Roman"/>
          <w:sz w:val="24"/>
          <w:szCs w:val="24"/>
        </w:rPr>
        <w:t xml:space="preserve"> personas</w:t>
      </w:r>
      <w:r w:rsidR="00134B55" w:rsidRPr="00C03D56">
        <w:rPr>
          <w:rFonts w:ascii="Times New Roman" w:hAnsi="Times New Roman" w:cs="Times New Roman"/>
          <w:sz w:val="24"/>
          <w:szCs w:val="24"/>
        </w:rPr>
        <w:t xml:space="preserve">. </w:t>
      </w:r>
    </w:p>
    <w:p w14:paraId="260F3CDD" w14:textId="319EA601" w:rsidR="008741DF" w:rsidRPr="00C03D56" w:rsidRDefault="008741DF" w:rsidP="00E56349">
      <w:pPr>
        <w:pStyle w:val="Prrafodelista"/>
        <w:spacing w:after="0"/>
        <w:ind w:left="1080"/>
        <w:jc w:val="both"/>
        <w:rPr>
          <w:rFonts w:ascii="Times New Roman" w:hAnsi="Times New Roman" w:cs="Times New Roman"/>
          <w:sz w:val="24"/>
          <w:szCs w:val="24"/>
        </w:rPr>
      </w:pPr>
    </w:p>
    <w:p w14:paraId="2E53454A" w14:textId="6BDD62C4" w:rsidR="008741DF" w:rsidRPr="00C03D56" w:rsidRDefault="008741DF"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Se formarán un total de </w:t>
      </w:r>
      <w:r w:rsidR="00134B55" w:rsidRPr="00C03D56">
        <w:rPr>
          <w:rFonts w:ascii="Times New Roman" w:hAnsi="Times New Roman" w:cs="Times New Roman"/>
          <w:sz w:val="24"/>
          <w:szCs w:val="24"/>
        </w:rPr>
        <w:t>15</w:t>
      </w:r>
      <w:r w:rsidRPr="00C03D56">
        <w:rPr>
          <w:rFonts w:ascii="Times New Roman" w:hAnsi="Times New Roman" w:cs="Times New Roman"/>
          <w:sz w:val="24"/>
          <w:szCs w:val="24"/>
        </w:rPr>
        <w:t xml:space="preserve"> grupos.</w:t>
      </w:r>
    </w:p>
    <w:p w14:paraId="2E301BDF" w14:textId="0129A870" w:rsidR="008741DF" w:rsidRPr="00C03D56" w:rsidRDefault="008741DF" w:rsidP="007E7024">
      <w:pPr>
        <w:spacing w:after="0"/>
        <w:jc w:val="both"/>
        <w:rPr>
          <w:rFonts w:ascii="Times New Roman" w:hAnsi="Times New Roman" w:cs="Times New Roman"/>
          <w:sz w:val="24"/>
          <w:szCs w:val="24"/>
        </w:rPr>
      </w:pPr>
    </w:p>
    <w:p w14:paraId="4E8EEF6E" w14:textId="01674A6B" w:rsidR="008741DF" w:rsidRPr="00C03D56" w:rsidRDefault="008741DF" w:rsidP="00E56349">
      <w:pPr>
        <w:pStyle w:val="Prrafodelista"/>
        <w:numPr>
          <w:ilvl w:val="0"/>
          <w:numId w:val="10"/>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Derecho Administrativo Parte General:</w:t>
      </w:r>
    </w:p>
    <w:p w14:paraId="729EA05E" w14:textId="77777777" w:rsidR="00CF187A" w:rsidRPr="00C03D56" w:rsidRDefault="00CF187A" w:rsidP="00CF187A">
      <w:pPr>
        <w:pStyle w:val="Prrafodelista"/>
        <w:spacing w:after="0"/>
        <w:ind w:left="1080"/>
        <w:jc w:val="both"/>
        <w:rPr>
          <w:rFonts w:ascii="Times New Roman" w:hAnsi="Times New Roman" w:cs="Times New Roman"/>
          <w:b/>
          <w:sz w:val="24"/>
          <w:szCs w:val="24"/>
        </w:rPr>
      </w:pPr>
    </w:p>
    <w:p w14:paraId="26AB94CE" w14:textId="0928A986" w:rsidR="008741DF" w:rsidRPr="00C03D56" w:rsidRDefault="008741DF" w:rsidP="00E56349">
      <w:pPr>
        <w:pStyle w:val="Prrafodelista"/>
        <w:numPr>
          <w:ilvl w:val="0"/>
          <w:numId w:val="1"/>
        </w:numPr>
        <w:spacing w:after="0"/>
        <w:jc w:val="both"/>
        <w:rPr>
          <w:rFonts w:ascii="Times New Roman" w:hAnsi="Times New Roman" w:cs="Times New Roman"/>
          <w:sz w:val="24"/>
          <w:szCs w:val="24"/>
        </w:rPr>
      </w:pPr>
      <w:r w:rsidRPr="00C03D56">
        <w:rPr>
          <w:rFonts w:ascii="Times New Roman" w:hAnsi="Times New Roman" w:cs="Times New Roman"/>
          <w:b/>
          <w:sz w:val="24"/>
          <w:szCs w:val="24"/>
        </w:rPr>
        <w:t>Tema de fichas de sentencias:</w:t>
      </w:r>
      <w:r w:rsidRPr="00C03D56">
        <w:rPr>
          <w:rFonts w:ascii="Times New Roman" w:hAnsi="Times New Roman" w:cs="Times New Roman"/>
          <w:sz w:val="24"/>
          <w:szCs w:val="24"/>
        </w:rPr>
        <w:t xml:space="preserve"> </w:t>
      </w:r>
    </w:p>
    <w:p w14:paraId="77FC2C07" w14:textId="77777777" w:rsidR="008741DF" w:rsidRPr="00C03D56" w:rsidRDefault="008741DF" w:rsidP="00E56349">
      <w:pPr>
        <w:pStyle w:val="Prrafodelista"/>
        <w:spacing w:after="0"/>
        <w:jc w:val="both"/>
        <w:rPr>
          <w:rFonts w:ascii="Times New Roman" w:hAnsi="Times New Roman" w:cs="Times New Roman"/>
          <w:sz w:val="24"/>
          <w:szCs w:val="24"/>
        </w:rPr>
      </w:pPr>
    </w:p>
    <w:p w14:paraId="1F785BB5" w14:textId="77777777" w:rsidR="008741DF" w:rsidRPr="00C03D56" w:rsidRDefault="008741DF" w:rsidP="00E56349">
      <w:pPr>
        <w:pStyle w:val="Prrafodelista"/>
        <w:numPr>
          <w:ilvl w:val="1"/>
          <w:numId w:val="1"/>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Principios aplicables a la sanción administrativa y al procedimiento administrativo:</w:t>
      </w:r>
    </w:p>
    <w:p w14:paraId="6763036C" w14:textId="3453CC86"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Potestad sancionadora: Caso Escuela Genoveva</w:t>
      </w:r>
      <w:r w:rsidR="007E7024" w:rsidRPr="00C03D56">
        <w:rPr>
          <w:rFonts w:ascii="Times New Roman" w:hAnsi="Times New Roman" w:cs="Times New Roman"/>
          <w:sz w:val="24"/>
          <w:szCs w:val="24"/>
        </w:rPr>
        <w:t xml:space="preserve"> </w:t>
      </w:r>
      <w:bookmarkStart w:id="0" w:name="_Hlk526930351"/>
      <w:r w:rsidR="007E7024" w:rsidRPr="00C03D56">
        <w:rPr>
          <w:rFonts w:ascii="Times New Roman" w:hAnsi="Times New Roman" w:cs="Times New Roman"/>
          <w:sz w:val="24"/>
          <w:szCs w:val="24"/>
        </w:rPr>
        <w:t>sentencia de la Excma. Corte Suprema</w:t>
      </w:r>
      <w:r w:rsidRPr="00C03D56">
        <w:rPr>
          <w:rFonts w:ascii="Times New Roman" w:hAnsi="Times New Roman" w:cs="Times New Roman"/>
          <w:sz w:val="24"/>
          <w:szCs w:val="24"/>
        </w:rPr>
        <w:t xml:space="preserve"> </w:t>
      </w:r>
      <w:bookmarkEnd w:id="0"/>
      <w:r w:rsidRPr="00C03D56">
        <w:rPr>
          <w:rFonts w:ascii="Times New Roman" w:hAnsi="Times New Roman" w:cs="Times New Roman"/>
          <w:sz w:val="24"/>
          <w:szCs w:val="24"/>
        </w:rPr>
        <w:t xml:space="preserve">Rol </w:t>
      </w:r>
      <w:proofErr w:type="spellStart"/>
      <w:r w:rsidRPr="00C03D56">
        <w:rPr>
          <w:rFonts w:ascii="Times New Roman" w:hAnsi="Times New Roman" w:cs="Times New Roman"/>
          <w:sz w:val="24"/>
          <w:szCs w:val="24"/>
        </w:rPr>
        <w:t>Nº</w:t>
      </w:r>
      <w:proofErr w:type="spellEnd"/>
      <w:r w:rsidRPr="00C03D56">
        <w:rPr>
          <w:rFonts w:ascii="Times New Roman" w:hAnsi="Times New Roman" w:cs="Times New Roman"/>
          <w:sz w:val="24"/>
          <w:szCs w:val="24"/>
        </w:rPr>
        <w:t xml:space="preserve"> 6051-2018 (Grupo 1)</w:t>
      </w:r>
    </w:p>
    <w:p w14:paraId="5C8729D0" w14:textId="71475276"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Culpabilidad: Caso Planta de Revisión Técnica, Sentencia de la Excma. Corte Suprema Rol </w:t>
      </w:r>
      <w:proofErr w:type="spellStart"/>
      <w:r w:rsidRPr="00C03D56">
        <w:rPr>
          <w:rFonts w:ascii="Times New Roman" w:hAnsi="Times New Roman" w:cs="Times New Roman"/>
          <w:sz w:val="24"/>
          <w:szCs w:val="24"/>
        </w:rPr>
        <w:t>Nº</w:t>
      </w:r>
      <w:proofErr w:type="spellEnd"/>
      <w:r w:rsidRPr="00C03D56">
        <w:rPr>
          <w:rFonts w:ascii="Times New Roman" w:hAnsi="Times New Roman" w:cs="Times New Roman"/>
          <w:sz w:val="24"/>
          <w:szCs w:val="24"/>
        </w:rPr>
        <w:t xml:space="preserve"> 35.784-2017. (Grupo </w:t>
      </w:r>
      <w:r w:rsidR="00134B55" w:rsidRPr="00C03D56">
        <w:rPr>
          <w:rFonts w:ascii="Times New Roman" w:hAnsi="Times New Roman" w:cs="Times New Roman"/>
          <w:sz w:val="24"/>
          <w:szCs w:val="24"/>
        </w:rPr>
        <w:t>2</w:t>
      </w:r>
      <w:r w:rsidRPr="00C03D56">
        <w:rPr>
          <w:rFonts w:ascii="Times New Roman" w:hAnsi="Times New Roman" w:cs="Times New Roman"/>
          <w:sz w:val="24"/>
          <w:szCs w:val="24"/>
        </w:rPr>
        <w:t>)</w:t>
      </w:r>
    </w:p>
    <w:p w14:paraId="485BF9C3" w14:textId="13EACECA" w:rsidR="008741DF" w:rsidRPr="00C03D56" w:rsidRDefault="008741DF" w:rsidP="007E7024">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Proporcionalidad: Caso Travesía </w:t>
      </w:r>
      <w:r w:rsidR="007E7024" w:rsidRPr="00C03D56">
        <w:rPr>
          <w:rFonts w:ascii="Times New Roman" w:hAnsi="Times New Roman" w:cs="Times New Roman"/>
          <w:sz w:val="24"/>
          <w:szCs w:val="24"/>
        </w:rPr>
        <w:t xml:space="preserve">sentencia de la Excma. Corte Suprema </w:t>
      </w:r>
      <w:r w:rsidRPr="00C03D56">
        <w:rPr>
          <w:rFonts w:ascii="Times New Roman" w:hAnsi="Times New Roman" w:cs="Times New Roman"/>
          <w:sz w:val="24"/>
          <w:szCs w:val="24"/>
        </w:rPr>
        <w:t xml:space="preserve">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34536-2017(Grupo </w:t>
      </w:r>
      <w:r w:rsidR="00134B55" w:rsidRPr="00C03D56">
        <w:rPr>
          <w:rFonts w:ascii="Times New Roman" w:hAnsi="Times New Roman" w:cs="Times New Roman"/>
          <w:sz w:val="24"/>
          <w:szCs w:val="24"/>
        </w:rPr>
        <w:t>3</w:t>
      </w:r>
      <w:r w:rsidRPr="00C03D56">
        <w:rPr>
          <w:rFonts w:ascii="Times New Roman" w:hAnsi="Times New Roman" w:cs="Times New Roman"/>
          <w:sz w:val="24"/>
          <w:szCs w:val="24"/>
        </w:rPr>
        <w:t>)</w:t>
      </w:r>
    </w:p>
    <w:p w14:paraId="0B898895" w14:textId="1B7C1392" w:rsidR="008741DF" w:rsidRPr="00C03D56" w:rsidRDefault="008741DF" w:rsidP="007E7024">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Uso fuerza pública: Caso DGA </w:t>
      </w:r>
      <w:r w:rsidR="007E7024" w:rsidRPr="00C03D56">
        <w:rPr>
          <w:rFonts w:ascii="Times New Roman" w:hAnsi="Times New Roman" w:cs="Times New Roman"/>
          <w:sz w:val="24"/>
          <w:szCs w:val="24"/>
        </w:rPr>
        <w:t xml:space="preserve">sentencia de la Excma. Corte Suprema </w:t>
      </w:r>
      <w:r w:rsidRPr="00C03D56">
        <w:rPr>
          <w:rFonts w:ascii="Times New Roman" w:hAnsi="Times New Roman" w:cs="Times New Roman"/>
          <w:sz w:val="24"/>
          <w:szCs w:val="24"/>
        </w:rPr>
        <w:t xml:space="preserve">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37.244-2017(Grup</w:t>
      </w:r>
      <w:r w:rsidR="00134B55" w:rsidRPr="00C03D56">
        <w:rPr>
          <w:rFonts w:ascii="Times New Roman" w:hAnsi="Times New Roman" w:cs="Times New Roman"/>
          <w:sz w:val="24"/>
          <w:szCs w:val="24"/>
        </w:rPr>
        <w:t>o 4</w:t>
      </w:r>
      <w:r w:rsidRPr="00C03D56">
        <w:rPr>
          <w:rFonts w:ascii="Times New Roman" w:hAnsi="Times New Roman" w:cs="Times New Roman"/>
          <w:sz w:val="24"/>
          <w:szCs w:val="24"/>
        </w:rPr>
        <w:t>)</w:t>
      </w:r>
    </w:p>
    <w:p w14:paraId="36496E55" w14:textId="2A4CD7AE"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Uso Fuerza Pública: Caso DGA STC 3958(Grupo </w:t>
      </w:r>
      <w:r w:rsidR="00CC53E8" w:rsidRPr="00C03D56">
        <w:rPr>
          <w:rFonts w:ascii="Times New Roman" w:hAnsi="Times New Roman" w:cs="Times New Roman"/>
          <w:sz w:val="24"/>
          <w:szCs w:val="24"/>
        </w:rPr>
        <w:t>4</w:t>
      </w:r>
      <w:r w:rsidRPr="00C03D56">
        <w:rPr>
          <w:rFonts w:ascii="Times New Roman" w:hAnsi="Times New Roman" w:cs="Times New Roman"/>
          <w:sz w:val="24"/>
          <w:szCs w:val="24"/>
        </w:rPr>
        <w:t>)</w:t>
      </w:r>
    </w:p>
    <w:p w14:paraId="3A1A812E" w14:textId="3B7D2BC3" w:rsidR="008741DF" w:rsidRPr="00C03D56" w:rsidRDefault="008741DF" w:rsidP="007E7024">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Derecho Administrativo Sancionador: Bocamina Sentencia del Derecho Administrativo Sancionador </w:t>
      </w:r>
      <w:r w:rsidR="007E7024" w:rsidRPr="00C03D56">
        <w:rPr>
          <w:rFonts w:ascii="Times New Roman" w:hAnsi="Times New Roman" w:cs="Times New Roman"/>
          <w:sz w:val="24"/>
          <w:szCs w:val="24"/>
        </w:rPr>
        <w:t xml:space="preserve">sentencia de la Excma. Corte Suprema </w:t>
      </w:r>
      <w:r w:rsidRPr="00C03D56">
        <w:rPr>
          <w:rFonts w:ascii="Times New Roman" w:hAnsi="Times New Roman" w:cs="Times New Roman"/>
          <w:sz w:val="24"/>
          <w:szCs w:val="24"/>
        </w:rPr>
        <w:t xml:space="preserve">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17.736-2016 (</w:t>
      </w:r>
      <w:r w:rsidR="0041591B">
        <w:rPr>
          <w:rFonts w:ascii="Times New Roman" w:hAnsi="Times New Roman" w:cs="Times New Roman"/>
          <w:sz w:val="24"/>
          <w:szCs w:val="24"/>
        </w:rPr>
        <w:t xml:space="preserve">Grupo </w:t>
      </w:r>
      <w:r w:rsidR="00066265" w:rsidRPr="00C03D56">
        <w:rPr>
          <w:rFonts w:ascii="Times New Roman" w:hAnsi="Times New Roman" w:cs="Times New Roman"/>
          <w:sz w:val="24"/>
          <w:szCs w:val="24"/>
        </w:rPr>
        <w:t>5</w:t>
      </w:r>
      <w:r w:rsidRPr="00C03D56">
        <w:rPr>
          <w:rFonts w:ascii="Times New Roman" w:hAnsi="Times New Roman" w:cs="Times New Roman"/>
          <w:sz w:val="24"/>
          <w:szCs w:val="24"/>
        </w:rPr>
        <w:t>)</w:t>
      </w:r>
    </w:p>
    <w:p w14:paraId="375C693E" w14:textId="77777777" w:rsidR="00066265" w:rsidRPr="0041591B" w:rsidRDefault="00066265" w:rsidP="0041591B">
      <w:pPr>
        <w:spacing w:after="0"/>
        <w:jc w:val="both"/>
        <w:rPr>
          <w:rFonts w:ascii="Times New Roman" w:hAnsi="Times New Roman" w:cs="Times New Roman"/>
          <w:sz w:val="24"/>
          <w:szCs w:val="24"/>
        </w:rPr>
      </w:pPr>
      <w:bookmarkStart w:id="1" w:name="_GoBack"/>
      <w:bookmarkEnd w:id="1"/>
    </w:p>
    <w:p w14:paraId="4D7D2E2E" w14:textId="77777777" w:rsidR="008741DF" w:rsidRPr="00C03D56" w:rsidRDefault="008741DF" w:rsidP="00E56349">
      <w:pPr>
        <w:pStyle w:val="Prrafodelista"/>
        <w:numPr>
          <w:ilvl w:val="1"/>
          <w:numId w:val="1"/>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Procedimiento administrativo sancionador y fiscalización:</w:t>
      </w:r>
    </w:p>
    <w:p w14:paraId="56617BF8" w14:textId="6F766E82"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Infracciones: Caso </w:t>
      </w:r>
      <w:proofErr w:type="spellStart"/>
      <w:r w:rsidRPr="00C03D56">
        <w:rPr>
          <w:rFonts w:ascii="Times New Roman" w:hAnsi="Times New Roman" w:cs="Times New Roman"/>
          <w:sz w:val="24"/>
          <w:szCs w:val="24"/>
        </w:rPr>
        <w:t>Colhue</w:t>
      </w:r>
      <w:proofErr w:type="spellEnd"/>
      <w:r w:rsidRPr="00C03D56">
        <w:rPr>
          <w:rFonts w:ascii="Times New Roman" w:hAnsi="Times New Roman" w:cs="Times New Roman"/>
          <w:sz w:val="24"/>
          <w:szCs w:val="24"/>
        </w:rPr>
        <w:t xml:space="preserve"> STC 2946 (Grupo </w:t>
      </w:r>
      <w:r w:rsidR="00066265" w:rsidRPr="00C03D56">
        <w:rPr>
          <w:rFonts w:ascii="Times New Roman" w:hAnsi="Times New Roman" w:cs="Times New Roman"/>
          <w:sz w:val="24"/>
          <w:szCs w:val="24"/>
        </w:rPr>
        <w:t>6</w:t>
      </w:r>
      <w:r w:rsidRPr="00C03D56">
        <w:rPr>
          <w:rFonts w:ascii="Times New Roman" w:hAnsi="Times New Roman" w:cs="Times New Roman"/>
          <w:sz w:val="24"/>
          <w:szCs w:val="24"/>
        </w:rPr>
        <w:t>)</w:t>
      </w:r>
    </w:p>
    <w:p w14:paraId="74DDAA17" w14:textId="2BBEBACA"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Infracciones: Caso </w:t>
      </w:r>
      <w:proofErr w:type="spellStart"/>
      <w:r w:rsidRPr="00C03D56">
        <w:rPr>
          <w:rFonts w:ascii="Times New Roman" w:hAnsi="Times New Roman" w:cs="Times New Roman"/>
          <w:sz w:val="24"/>
          <w:szCs w:val="24"/>
        </w:rPr>
        <w:t>Colhue</w:t>
      </w:r>
      <w:proofErr w:type="spellEnd"/>
      <w:r w:rsidRPr="00C03D56">
        <w:rPr>
          <w:rFonts w:ascii="Times New Roman" w:hAnsi="Times New Roman" w:cs="Times New Roman"/>
          <w:sz w:val="24"/>
          <w:szCs w:val="24"/>
        </w:rPr>
        <w:t xml:space="preserve"> Sentencia de la Excma. Corte Suprema 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34.349-2017. (Grupo</w:t>
      </w:r>
      <w:r w:rsidR="00134B55" w:rsidRPr="00C03D56">
        <w:rPr>
          <w:rFonts w:ascii="Times New Roman" w:hAnsi="Times New Roman" w:cs="Times New Roman"/>
          <w:sz w:val="24"/>
          <w:szCs w:val="24"/>
        </w:rPr>
        <w:t xml:space="preserve"> </w:t>
      </w:r>
      <w:r w:rsidR="00066265" w:rsidRPr="00C03D56">
        <w:rPr>
          <w:rFonts w:ascii="Times New Roman" w:hAnsi="Times New Roman" w:cs="Times New Roman"/>
          <w:sz w:val="24"/>
          <w:szCs w:val="24"/>
        </w:rPr>
        <w:t>7</w:t>
      </w:r>
      <w:r w:rsidRPr="00C03D56">
        <w:rPr>
          <w:rFonts w:ascii="Times New Roman" w:hAnsi="Times New Roman" w:cs="Times New Roman"/>
          <w:sz w:val="24"/>
          <w:szCs w:val="24"/>
        </w:rPr>
        <w:t>)</w:t>
      </w:r>
    </w:p>
    <w:p w14:paraId="76D31BC1" w14:textId="4AA2F4F6"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Procedimiento: Caso </w:t>
      </w:r>
      <w:proofErr w:type="spellStart"/>
      <w:r w:rsidRPr="00C03D56">
        <w:rPr>
          <w:rFonts w:ascii="Times New Roman" w:hAnsi="Times New Roman" w:cs="Times New Roman"/>
          <w:sz w:val="24"/>
          <w:szCs w:val="24"/>
        </w:rPr>
        <w:t>S</w:t>
      </w:r>
      <w:r w:rsidR="00066265" w:rsidRPr="00C03D56">
        <w:rPr>
          <w:rFonts w:ascii="Times New Roman" w:hAnsi="Times New Roman" w:cs="Times New Roman"/>
          <w:sz w:val="24"/>
          <w:szCs w:val="24"/>
        </w:rPr>
        <w:t>b</w:t>
      </w:r>
      <w:r w:rsidRPr="00C03D56">
        <w:rPr>
          <w:rFonts w:ascii="Times New Roman" w:hAnsi="Times New Roman" w:cs="Times New Roman"/>
          <w:sz w:val="24"/>
          <w:szCs w:val="24"/>
        </w:rPr>
        <w:t>if</w:t>
      </w:r>
      <w:proofErr w:type="spellEnd"/>
      <w:r w:rsidRPr="00C03D56">
        <w:rPr>
          <w:rFonts w:ascii="Times New Roman" w:hAnsi="Times New Roman" w:cs="Times New Roman"/>
          <w:sz w:val="24"/>
          <w:szCs w:val="24"/>
        </w:rPr>
        <w:t xml:space="preserve"> con CorpBanca Sentencia de la Excma. Corte Suprema 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w:t>
      </w:r>
      <w:proofErr w:type="spellStart"/>
      <w:r w:rsidRPr="00C03D56">
        <w:rPr>
          <w:rFonts w:ascii="Times New Roman" w:hAnsi="Times New Roman" w:cs="Times New Roman"/>
          <w:sz w:val="24"/>
          <w:szCs w:val="24"/>
        </w:rPr>
        <w:t>Nº</w:t>
      </w:r>
      <w:proofErr w:type="spellEnd"/>
      <w:r w:rsidRPr="00C03D56">
        <w:rPr>
          <w:rFonts w:ascii="Times New Roman" w:hAnsi="Times New Roman" w:cs="Times New Roman"/>
          <w:sz w:val="24"/>
          <w:szCs w:val="24"/>
        </w:rPr>
        <w:t xml:space="preserve"> 62.128-2016 (Grupo </w:t>
      </w:r>
      <w:r w:rsidR="00066265" w:rsidRPr="00C03D56">
        <w:rPr>
          <w:rFonts w:ascii="Times New Roman" w:hAnsi="Times New Roman" w:cs="Times New Roman"/>
          <w:sz w:val="24"/>
          <w:szCs w:val="24"/>
        </w:rPr>
        <w:t>8</w:t>
      </w:r>
      <w:r w:rsidRPr="00C03D56">
        <w:rPr>
          <w:rFonts w:ascii="Times New Roman" w:hAnsi="Times New Roman" w:cs="Times New Roman"/>
          <w:sz w:val="24"/>
          <w:szCs w:val="24"/>
        </w:rPr>
        <w:t>)</w:t>
      </w:r>
    </w:p>
    <w:p w14:paraId="1BDCAE6E" w14:textId="527AA561" w:rsidR="008741DF" w:rsidRPr="00C03D56" w:rsidRDefault="008741DF" w:rsidP="00E56349">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Prueba: Caso Aldo Motta STC 2682 (Grupo </w:t>
      </w:r>
      <w:r w:rsidR="00066265" w:rsidRPr="00C03D56">
        <w:rPr>
          <w:rFonts w:ascii="Times New Roman" w:hAnsi="Times New Roman" w:cs="Times New Roman"/>
          <w:sz w:val="24"/>
          <w:szCs w:val="24"/>
        </w:rPr>
        <w:t>9</w:t>
      </w:r>
      <w:r w:rsidRPr="00C03D56">
        <w:rPr>
          <w:rFonts w:ascii="Times New Roman" w:hAnsi="Times New Roman" w:cs="Times New Roman"/>
          <w:sz w:val="24"/>
          <w:szCs w:val="24"/>
        </w:rPr>
        <w:t>)</w:t>
      </w:r>
    </w:p>
    <w:p w14:paraId="7C1C7A6A" w14:textId="27EB144C" w:rsidR="008741DF" w:rsidRPr="00C03D56" w:rsidRDefault="008741DF" w:rsidP="007E7024">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Fiscalización: Caso Salmones </w:t>
      </w:r>
      <w:r w:rsidR="007E7024" w:rsidRPr="00C03D56">
        <w:rPr>
          <w:rFonts w:ascii="Times New Roman" w:hAnsi="Times New Roman" w:cs="Times New Roman"/>
          <w:sz w:val="24"/>
          <w:szCs w:val="24"/>
        </w:rPr>
        <w:t xml:space="preserve">sentencia de la Excma. Corte Suprema </w:t>
      </w:r>
      <w:r w:rsidRPr="00C03D56">
        <w:rPr>
          <w:rFonts w:ascii="Times New Roman" w:hAnsi="Times New Roman" w:cs="Times New Roman"/>
          <w:sz w:val="24"/>
          <w:szCs w:val="24"/>
        </w:rPr>
        <w:t>34</w:t>
      </w:r>
      <w:r w:rsidR="00741249" w:rsidRPr="00C03D56">
        <w:rPr>
          <w:rFonts w:ascii="Times New Roman" w:hAnsi="Times New Roman" w:cs="Times New Roman"/>
          <w:sz w:val="24"/>
          <w:szCs w:val="24"/>
        </w:rPr>
        <w:t>.</w:t>
      </w:r>
      <w:r w:rsidRPr="00C03D56">
        <w:rPr>
          <w:rFonts w:ascii="Times New Roman" w:hAnsi="Times New Roman" w:cs="Times New Roman"/>
          <w:sz w:val="24"/>
          <w:szCs w:val="24"/>
        </w:rPr>
        <w:t xml:space="preserve">594-2017 (Grupo </w:t>
      </w:r>
      <w:r w:rsidR="00134B55" w:rsidRPr="00C03D56">
        <w:rPr>
          <w:rFonts w:ascii="Times New Roman" w:hAnsi="Times New Roman" w:cs="Times New Roman"/>
          <w:sz w:val="24"/>
          <w:szCs w:val="24"/>
        </w:rPr>
        <w:t>1</w:t>
      </w:r>
      <w:r w:rsidR="00066265" w:rsidRPr="00C03D56">
        <w:rPr>
          <w:rFonts w:ascii="Times New Roman" w:hAnsi="Times New Roman" w:cs="Times New Roman"/>
          <w:sz w:val="24"/>
          <w:szCs w:val="24"/>
        </w:rPr>
        <w:t>0</w:t>
      </w:r>
      <w:r w:rsidRPr="00C03D56">
        <w:rPr>
          <w:rFonts w:ascii="Times New Roman" w:hAnsi="Times New Roman" w:cs="Times New Roman"/>
          <w:sz w:val="24"/>
          <w:szCs w:val="24"/>
        </w:rPr>
        <w:t>)</w:t>
      </w:r>
    </w:p>
    <w:p w14:paraId="3A97B359" w14:textId="79E12ADC" w:rsidR="008741DF" w:rsidRPr="00C03D56" w:rsidRDefault="008741DF" w:rsidP="002560CF">
      <w:pPr>
        <w:spacing w:after="0"/>
        <w:jc w:val="both"/>
        <w:rPr>
          <w:rFonts w:ascii="Times New Roman" w:hAnsi="Times New Roman" w:cs="Times New Roman"/>
          <w:sz w:val="24"/>
          <w:szCs w:val="24"/>
        </w:rPr>
      </w:pPr>
    </w:p>
    <w:p w14:paraId="68C82F60" w14:textId="77777777" w:rsidR="008741DF" w:rsidRPr="00C03D56" w:rsidRDefault="008741DF" w:rsidP="00E56349">
      <w:pPr>
        <w:pStyle w:val="Prrafodelista"/>
        <w:numPr>
          <w:ilvl w:val="1"/>
          <w:numId w:val="1"/>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Modelo determinación de la sanción, control judicial y administrativo, varios:</w:t>
      </w:r>
    </w:p>
    <w:p w14:paraId="5C2E9782" w14:textId="49527AB7" w:rsidR="00741249" w:rsidRPr="00C03D56" w:rsidRDefault="00741249" w:rsidP="00E56349">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Finalidad de las potestades DAS: Sentencia de la Excma. Corte Suprema 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15.549</w:t>
      </w:r>
      <w:r w:rsidR="008741DF" w:rsidRPr="00C03D56">
        <w:rPr>
          <w:rFonts w:ascii="Times New Roman" w:hAnsi="Times New Roman" w:cs="Times New Roman"/>
          <w:sz w:val="24"/>
          <w:szCs w:val="24"/>
        </w:rPr>
        <w:t xml:space="preserve"> </w:t>
      </w:r>
      <w:r w:rsidRPr="00C03D56">
        <w:rPr>
          <w:rFonts w:ascii="Times New Roman" w:hAnsi="Times New Roman" w:cs="Times New Roman"/>
          <w:sz w:val="24"/>
          <w:szCs w:val="24"/>
        </w:rPr>
        <w:t>-2018 (Grupo 11)</w:t>
      </w:r>
    </w:p>
    <w:p w14:paraId="4CEF340E" w14:textId="5D4D305D" w:rsidR="00134B55" w:rsidRPr="00C03D56" w:rsidRDefault="00134B55" w:rsidP="00134B55">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Ejecutoriedad del acto: Caso Mackenna Sentencia de la Excma. Corte Suprema 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1079-2014 (Grupo 1</w:t>
      </w:r>
      <w:r w:rsidR="00C03D56" w:rsidRPr="00C03D56">
        <w:rPr>
          <w:rFonts w:ascii="Times New Roman" w:hAnsi="Times New Roman" w:cs="Times New Roman"/>
          <w:sz w:val="24"/>
          <w:szCs w:val="24"/>
        </w:rPr>
        <w:t>2</w:t>
      </w:r>
      <w:r w:rsidRPr="00C03D56">
        <w:rPr>
          <w:rFonts w:ascii="Times New Roman" w:hAnsi="Times New Roman" w:cs="Times New Roman"/>
          <w:sz w:val="24"/>
          <w:szCs w:val="24"/>
        </w:rPr>
        <w:t>)</w:t>
      </w:r>
    </w:p>
    <w:p w14:paraId="1B5CF243" w14:textId="738F7001" w:rsidR="00741249" w:rsidRPr="00C03D56" w:rsidRDefault="00741249" w:rsidP="00134B55">
      <w:pPr>
        <w:pStyle w:val="Prrafodelista"/>
        <w:numPr>
          <w:ilvl w:val="2"/>
          <w:numId w:val="1"/>
        </w:numPr>
        <w:spacing w:after="0"/>
        <w:jc w:val="both"/>
        <w:rPr>
          <w:rFonts w:ascii="Times New Roman" w:hAnsi="Times New Roman" w:cs="Times New Roman"/>
          <w:sz w:val="24"/>
          <w:szCs w:val="24"/>
        </w:rPr>
      </w:pPr>
      <w:proofErr w:type="spellStart"/>
      <w:r w:rsidRPr="00C03D56">
        <w:rPr>
          <w:rFonts w:ascii="Times New Roman" w:hAnsi="Times New Roman" w:cs="Times New Roman"/>
          <w:sz w:val="24"/>
          <w:szCs w:val="24"/>
        </w:rPr>
        <w:t>Reformatio</w:t>
      </w:r>
      <w:proofErr w:type="spellEnd"/>
      <w:r w:rsidRPr="00C03D56">
        <w:rPr>
          <w:rFonts w:ascii="Times New Roman" w:hAnsi="Times New Roman" w:cs="Times New Roman"/>
          <w:sz w:val="24"/>
          <w:szCs w:val="24"/>
        </w:rPr>
        <w:t xml:space="preserve"> in </w:t>
      </w:r>
      <w:proofErr w:type="spellStart"/>
      <w:r w:rsidRPr="00C03D56">
        <w:rPr>
          <w:rFonts w:ascii="Times New Roman" w:hAnsi="Times New Roman" w:cs="Times New Roman"/>
          <w:sz w:val="24"/>
          <w:szCs w:val="24"/>
        </w:rPr>
        <w:t>peus</w:t>
      </w:r>
      <w:proofErr w:type="spellEnd"/>
      <w:r w:rsidRPr="00C03D56">
        <w:rPr>
          <w:rFonts w:ascii="Times New Roman" w:hAnsi="Times New Roman" w:cs="Times New Roman"/>
          <w:sz w:val="24"/>
          <w:szCs w:val="24"/>
        </w:rPr>
        <w:t xml:space="preserve">: Sentencia de la Excma. Corte Suprema 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26.593-2018.</w:t>
      </w:r>
      <w:r w:rsidR="00C03D56" w:rsidRPr="00C03D56">
        <w:rPr>
          <w:rFonts w:ascii="Times New Roman" w:hAnsi="Times New Roman" w:cs="Times New Roman"/>
          <w:sz w:val="24"/>
          <w:szCs w:val="24"/>
        </w:rPr>
        <w:t xml:space="preserve"> (Grupo 13)</w:t>
      </w:r>
    </w:p>
    <w:p w14:paraId="4679EC63" w14:textId="40269367" w:rsidR="00741249" w:rsidRPr="00C03D56" w:rsidRDefault="00C03D56" w:rsidP="00134B55">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Caso fortuito: Sentencia de la Excma. Corte Suprema rol </w:t>
      </w:r>
      <w:proofErr w:type="spellStart"/>
      <w:r w:rsidRPr="00C03D56">
        <w:rPr>
          <w:rFonts w:ascii="Times New Roman" w:hAnsi="Times New Roman" w:cs="Times New Roman"/>
          <w:sz w:val="24"/>
          <w:szCs w:val="24"/>
        </w:rPr>
        <w:t>N°</w:t>
      </w:r>
      <w:proofErr w:type="spellEnd"/>
      <w:r w:rsidRPr="00C03D56">
        <w:rPr>
          <w:rFonts w:ascii="Times New Roman" w:hAnsi="Times New Roman" w:cs="Times New Roman"/>
          <w:sz w:val="24"/>
          <w:szCs w:val="24"/>
        </w:rPr>
        <w:t xml:space="preserve"> 7290-2019. (Grupo 14)</w:t>
      </w:r>
    </w:p>
    <w:p w14:paraId="764C7F3D" w14:textId="4DAF4FB9" w:rsidR="00C03D56" w:rsidRPr="00C03D56" w:rsidRDefault="00C03D56" w:rsidP="00134B55">
      <w:pPr>
        <w:pStyle w:val="Prrafodelista"/>
        <w:numPr>
          <w:ilvl w:val="2"/>
          <w:numId w:val="1"/>
        </w:num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Non bis in </w:t>
      </w:r>
      <w:proofErr w:type="spellStart"/>
      <w:r w:rsidRPr="00C03D56">
        <w:rPr>
          <w:rFonts w:ascii="Times New Roman" w:hAnsi="Times New Roman" w:cs="Times New Roman"/>
          <w:sz w:val="24"/>
          <w:szCs w:val="24"/>
        </w:rPr>
        <w:t>idem</w:t>
      </w:r>
      <w:proofErr w:type="spellEnd"/>
      <w:r w:rsidRPr="00C03D56">
        <w:rPr>
          <w:rFonts w:ascii="Times New Roman" w:hAnsi="Times New Roman" w:cs="Times New Roman"/>
          <w:sz w:val="24"/>
          <w:szCs w:val="24"/>
        </w:rPr>
        <w:t xml:space="preserve">: STC </w:t>
      </w:r>
      <w:r w:rsidR="0041591B">
        <w:rPr>
          <w:rFonts w:ascii="Times New Roman" w:hAnsi="Times New Roman" w:cs="Times New Roman"/>
          <w:sz w:val="24"/>
          <w:szCs w:val="24"/>
        </w:rPr>
        <w:t>4795</w:t>
      </w:r>
    </w:p>
    <w:p w14:paraId="4DA4FB59" w14:textId="77777777" w:rsidR="008741DF" w:rsidRPr="00C03D56" w:rsidRDefault="008741DF" w:rsidP="00E56349">
      <w:pPr>
        <w:spacing w:after="0"/>
        <w:jc w:val="both"/>
        <w:rPr>
          <w:rFonts w:ascii="Times New Roman" w:hAnsi="Times New Roman" w:cs="Times New Roman"/>
          <w:sz w:val="24"/>
          <w:szCs w:val="24"/>
        </w:rPr>
      </w:pPr>
    </w:p>
    <w:p w14:paraId="4D4B71E7" w14:textId="77777777" w:rsidR="008741DF" w:rsidRPr="00C03D56" w:rsidRDefault="008741DF" w:rsidP="00E56349">
      <w:pPr>
        <w:pStyle w:val="Prrafodelista"/>
        <w:numPr>
          <w:ilvl w:val="0"/>
          <w:numId w:val="1"/>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Contenido Ficha:</w:t>
      </w:r>
    </w:p>
    <w:p w14:paraId="625D8C53" w14:textId="77777777" w:rsidR="008741DF" w:rsidRPr="00C03D56" w:rsidRDefault="008741DF" w:rsidP="00E56349">
      <w:pPr>
        <w:spacing w:after="0" w:line="240" w:lineRule="auto"/>
        <w:jc w:val="both"/>
        <w:rPr>
          <w:rFonts w:ascii="Times New Roman" w:eastAsia="Calibri" w:hAnsi="Times New Roman" w:cs="Times New Roman"/>
          <w:sz w:val="24"/>
          <w:szCs w:val="24"/>
        </w:rPr>
      </w:pPr>
    </w:p>
    <w:tbl>
      <w:tblPr>
        <w:tblStyle w:val="Tablaconcuadrcula"/>
        <w:tblW w:w="0" w:type="auto"/>
        <w:tblLook w:val="04A0" w:firstRow="1" w:lastRow="0" w:firstColumn="1" w:lastColumn="0" w:noHBand="0" w:noVBand="1"/>
      </w:tblPr>
      <w:tblGrid>
        <w:gridCol w:w="533"/>
        <w:gridCol w:w="2141"/>
        <w:gridCol w:w="6154"/>
      </w:tblGrid>
      <w:tr w:rsidR="008741DF" w:rsidRPr="00C03D56" w14:paraId="55CCB76C" w14:textId="77777777" w:rsidTr="00FB2BB1">
        <w:tc>
          <w:tcPr>
            <w:tcW w:w="533" w:type="dxa"/>
          </w:tcPr>
          <w:p w14:paraId="39DD2B16"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1.</w:t>
            </w:r>
          </w:p>
        </w:tc>
        <w:tc>
          <w:tcPr>
            <w:tcW w:w="2141" w:type="dxa"/>
          </w:tcPr>
          <w:p w14:paraId="74CACA26"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 xml:space="preserve">Caso </w:t>
            </w:r>
          </w:p>
        </w:tc>
        <w:tc>
          <w:tcPr>
            <w:tcW w:w="6154" w:type="dxa"/>
          </w:tcPr>
          <w:p w14:paraId="22BA07DF" w14:textId="77777777" w:rsidR="008741DF" w:rsidRPr="00C03D56" w:rsidRDefault="008741DF" w:rsidP="00E56349">
            <w:pPr>
              <w:jc w:val="both"/>
              <w:rPr>
                <w:rFonts w:ascii="Times New Roman" w:hAnsi="Times New Roman"/>
                <w:sz w:val="24"/>
                <w:szCs w:val="24"/>
              </w:rPr>
            </w:pPr>
          </w:p>
        </w:tc>
      </w:tr>
      <w:tr w:rsidR="00E56349" w:rsidRPr="00C03D56" w14:paraId="2B9B7F73" w14:textId="77777777" w:rsidTr="00FB2BB1">
        <w:tc>
          <w:tcPr>
            <w:tcW w:w="533" w:type="dxa"/>
          </w:tcPr>
          <w:p w14:paraId="21E0509F" w14:textId="62D5409A" w:rsidR="00E56349" w:rsidRPr="00C03D56" w:rsidRDefault="00E56349" w:rsidP="00E56349">
            <w:pPr>
              <w:jc w:val="both"/>
              <w:rPr>
                <w:rFonts w:ascii="Times New Roman" w:hAnsi="Times New Roman"/>
                <w:b/>
                <w:sz w:val="24"/>
                <w:szCs w:val="24"/>
              </w:rPr>
            </w:pPr>
            <w:r w:rsidRPr="00C03D56">
              <w:rPr>
                <w:rFonts w:ascii="Times New Roman" w:hAnsi="Times New Roman"/>
                <w:b/>
                <w:sz w:val="24"/>
                <w:szCs w:val="24"/>
              </w:rPr>
              <w:t xml:space="preserve">2. </w:t>
            </w:r>
          </w:p>
        </w:tc>
        <w:tc>
          <w:tcPr>
            <w:tcW w:w="2141" w:type="dxa"/>
          </w:tcPr>
          <w:p w14:paraId="3581A759" w14:textId="6F598BCF" w:rsidR="00E56349" w:rsidRPr="00C03D56" w:rsidRDefault="00E56349" w:rsidP="00E56349">
            <w:pPr>
              <w:jc w:val="both"/>
              <w:rPr>
                <w:rFonts w:ascii="Times New Roman" w:hAnsi="Times New Roman"/>
                <w:b/>
                <w:sz w:val="24"/>
                <w:szCs w:val="24"/>
              </w:rPr>
            </w:pPr>
            <w:r w:rsidRPr="00C03D56">
              <w:rPr>
                <w:rFonts w:ascii="Times New Roman" w:hAnsi="Times New Roman"/>
                <w:b/>
                <w:sz w:val="24"/>
                <w:szCs w:val="24"/>
              </w:rPr>
              <w:t>Pregunta jurídica del caso</w:t>
            </w:r>
          </w:p>
        </w:tc>
        <w:tc>
          <w:tcPr>
            <w:tcW w:w="6154" w:type="dxa"/>
          </w:tcPr>
          <w:p w14:paraId="49FDE087" w14:textId="77777777" w:rsidR="00E56349" w:rsidRPr="00C03D56" w:rsidRDefault="00E56349" w:rsidP="00E56349">
            <w:pPr>
              <w:jc w:val="both"/>
              <w:rPr>
                <w:rFonts w:ascii="Times New Roman" w:hAnsi="Times New Roman"/>
                <w:sz w:val="24"/>
                <w:szCs w:val="24"/>
              </w:rPr>
            </w:pPr>
          </w:p>
        </w:tc>
      </w:tr>
      <w:tr w:rsidR="008741DF" w:rsidRPr="00C03D56" w14:paraId="7B987361" w14:textId="77777777" w:rsidTr="00FB2BB1">
        <w:trPr>
          <w:trHeight w:val="58"/>
        </w:trPr>
        <w:tc>
          <w:tcPr>
            <w:tcW w:w="533" w:type="dxa"/>
          </w:tcPr>
          <w:p w14:paraId="29A59A07" w14:textId="665CAE7F" w:rsidR="008741DF" w:rsidRPr="00C03D56" w:rsidRDefault="00E56349" w:rsidP="00E56349">
            <w:pPr>
              <w:jc w:val="both"/>
              <w:rPr>
                <w:rFonts w:ascii="Times New Roman" w:hAnsi="Times New Roman"/>
                <w:b/>
                <w:sz w:val="24"/>
                <w:szCs w:val="24"/>
              </w:rPr>
            </w:pPr>
            <w:r w:rsidRPr="00C03D56">
              <w:rPr>
                <w:rFonts w:ascii="Times New Roman" w:hAnsi="Times New Roman"/>
                <w:b/>
                <w:sz w:val="24"/>
                <w:szCs w:val="24"/>
              </w:rPr>
              <w:t>3</w:t>
            </w:r>
            <w:r w:rsidR="008741DF" w:rsidRPr="00C03D56">
              <w:rPr>
                <w:rFonts w:ascii="Times New Roman" w:hAnsi="Times New Roman"/>
                <w:b/>
                <w:sz w:val="24"/>
                <w:szCs w:val="24"/>
              </w:rPr>
              <w:t>.</w:t>
            </w:r>
          </w:p>
        </w:tc>
        <w:tc>
          <w:tcPr>
            <w:tcW w:w="2141" w:type="dxa"/>
          </w:tcPr>
          <w:p w14:paraId="5112D8AE"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Materia</w:t>
            </w:r>
          </w:p>
        </w:tc>
        <w:tc>
          <w:tcPr>
            <w:tcW w:w="6154" w:type="dxa"/>
          </w:tcPr>
          <w:p w14:paraId="5B0F78C1" w14:textId="77777777" w:rsidR="008741DF" w:rsidRPr="00C03D56" w:rsidRDefault="008741DF" w:rsidP="00E56349">
            <w:pPr>
              <w:jc w:val="both"/>
              <w:rPr>
                <w:rFonts w:ascii="Times New Roman" w:hAnsi="Times New Roman"/>
                <w:sz w:val="24"/>
                <w:szCs w:val="24"/>
              </w:rPr>
            </w:pPr>
          </w:p>
        </w:tc>
      </w:tr>
      <w:tr w:rsidR="008741DF" w:rsidRPr="00C03D56" w14:paraId="55B6CA95" w14:textId="77777777" w:rsidTr="00FB2BB1">
        <w:tc>
          <w:tcPr>
            <w:tcW w:w="533" w:type="dxa"/>
          </w:tcPr>
          <w:p w14:paraId="228F4654" w14:textId="55468BBB" w:rsidR="008741DF" w:rsidRPr="00C03D56" w:rsidRDefault="00E56349" w:rsidP="00E56349">
            <w:pPr>
              <w:jc w:val="both"/>
              <w:rPr>
                <w:rFonts w:ascii="Times New Roman" w:hAnsi="Times New Roman"/>
                <w:b/>
                <w:sz w:val="24"/>
                <w:szCs w:val="24"/>
              </w:rPr>
            </w:pPr>
            <w:r w:rsidRPr="00C03D56">
              <w:rPr>
                <w:rFonts w:ascii="Times New Roman" w:hAnsi="Times New Roman"/>
                <w:b/>
                <w:sz w:val="24"/>
                <w:szCs w:val="24"/>
              </w:rPr>
              <w:t>4</w:t>
            </w:r>
            <w:r w:rsidR="008741DF" w:rsidRPr="00C03D56">
              <w:rPr>
                <w:rFonts w:ascii="Times New Roman" w:hAnsi="Times New Roman"/>
                <w:b/>
                <w:sz w:val="24"/>
                <w:szCs w:val="24"/>
              </w:rPr>
              <w:t>.</w:t>
            </w:r>
          </w:p>
        </w:tc>
        <w:tc>
          <w:tcPr>
            <w:tcW w:w="2141" w:type="dxa"/>
          </w:tcPr>
          <w:p w14:paraId="6D89C22E"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Rol:</w:t>
            </w:r>
          </w:p>
        </w:tc>
        <w:tc>
          <w:tcPr>
            <w:tcW w:w="6154" w:type="dxa"/>
          </w:tcPr>
          <w:p w14:paraId="58EB4B5B" w14:textId="77777777" w:rsidR="008741DF" w:rsidRPr="00C03D56" w:rsidRDefault="008741DF" w:rsidP="00E56349">
            <w:pPr>
              <w:jc w:val="both"/>
              <w:rPr>
                <w:rFonts w:ascii="Times New Roman" w:hAnsi="Times New Roman"/>
                <w:sz w:val="24"/>
                <w:szCs w:val="24"/>
              </w:rPr>
            </w:pPr>
          </w:p>
        </w:tc>
      </w:tr>
      <w:tr w:rsidR="008741DF" w:rsidRPr="00C03D56" w14:paraId="330223CC" w14:textId="77777777" w:rsidTr="00FB2BB1">
        <w:tc>
          <w:tcPr>
            <w:tcW w:w="533" w:type="dxa"/>
          </w:tcPr>
          <w:p w14:paraId="60869EE1"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5.</w:t>
            </w:r>
          </w:p>
        </w:tc>
        <w:tc>
          <w:tcPr>
            <w:tcW w:w="2141" w:type="dxa"/>
          </w:tcPr>
          <w:p w14:paraId="2789F508"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Recurrente:</w:t>
            </w:r>
          </w:p>
        </w:tc>
        <w:tc>
          <w:tcPr>
            <w:tcW w:w="6154" w:type="dxa"/>
          </w:tcPr>
          <w:p w14:paraId="7289FED5" w14:textId="77777777" w:rsidR="008741DF" w:rsidRPr="00C03D56" w:rsidRDefault="008741DF" w:rsidP="00E56349">
            <w:pPr>
              <w:jc w:val="both"/>
              <w:rPr>
                <w:rFonts w:ascii="Times New Roman" w:hAnsi="Times New Roman"/>
                <w:sz w:val="24"/>
                <w:szCs w:val="24"/>
              </w:rPr>
            </w:pPr>
          </w:p>
        </w:tc>
      </w:tr>
      <w:tr w:rsidR="008741DF" w:rsidRPr="00C03D56" w14:paraId="5BE90064" w14:textId="77777777" w:rsidTr="00FB2BB1">
        <w:tc>
          <w:tcPr>
            <w:tcW w:w="533" w:type="dxa"/>
          </w:tcPr>
          <w:p w14:paraId="74240AAB"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6.</w:t>
            </w:r>
          </w:p>
        </w:tc>
        <w:tc>
          <w:tcPr>
            <w:tcW w:w="2141" w:type="dxa"/>
          </w:tcPr>
          <w:p w14:paraId="25BA3FDA"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Recurrido:</w:t>
            </w:r>
          </w:p>
        </w:tc>
        <w:tc>
          <w:tcPr>
            <w:tcW w:w="6154" w:type="dxa"/>
          </w:tcPr>
          <w:p w14:paraId="7530603D" w14:textId="77777777" w:rsidR="008741DF" w:rsidRPr="00C03D56" w:rsidRDefault="008741DF" w:rsidP="00E56349">
            <w:pPr>
              <w:jc w:val="both"/>
              <w:rPr>
                <w:rFonts w:ascii="Times New Roman" w:hAnsi="Times New Roman"/>
                <w:sz w:val="24"/>
                <w:szCs w:val="24"/>
              </w:rPr>
            </w:pPr>
          </w:p>
        </w:tc>
      </w:tr>
      <w:tr w:rsidR="008741DF" w:rsidRPr="00C03D56" w14:paraId="03BE537A" w14:textId="77777777" w:rsidTr="00FB2BB1">
        <w:trPr>
          <w:trHeight w:val="400"/>
        </w:trPr>
        <w:tc>
          <w:tcPr>
            <w:tcW w:w="533" w:type="dxa"/>
          </w:tcPr>
          <w:p w14:paraId="14C0DC77"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9.</w:t>
            </w:r>
          </w:p>
        </w:tc>
        <w:tc>
          <w:tcPr>
            <w:tcW w:w="2141" w:type="dxa"/>
          </w:tcPr>
          <w:p w14:paraId="45D6766E"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Integración:</w:t>
            </w:r>
          </w:p>
        </w:tc>
        <w:tc>
          <w:tcPr>
            <w:tcW w:w="6154" w:type="dxa"/>
          </w:tcPr>
          <w:p w14:paraId="4F8A3273" w14:textId="77777777" w:rsidR="008741DF" w:rsidRPr="00C03D56" w:rsidRDefault="008741DF" w:rsidP="00E56349">
            <w:pPr>
              <w:jc w:val="both"/>
              <w:rPr>
                <w:rFonts w:ascii="Times New Roman" w:hAnsi="Times New Roman"/>
                <w:sz w:val="24"/>
                <w:szCs w:val="24"/>
              </w:rPr>
            </w:pPr>
          </w:p>
        </w:tc>
      </w:tr>
      <w:tr w:rsidR="008741DF" w:rsidRPr="00C03D56" w14:paraId="297DC18D" w14:textId="77777777" w:rsidTr="00FB2BB1">
        <w:trPr>
          <w:trHeight w:val="356"/>
        </w:trPr>
        <w:tc>
          <w:tcPr>
            <w:tcW w:w="533" w:type="dxa"/>
          </w:tcPr>
          <w:p w14:paraId="37951FCD"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10.</w:t>
            </w:r>
          </w:p>
        </w:tc>
        <w:tc>
          <w:tcPr>
            <w:tcW w:w="2141" w:type="dxa"/>
          </w:tcPr>
          <w:p w14:paraId="6EF1C2F4"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Redacción:</w:t>
            </w:r>
          </w:p>
        </w:tc>
        <w:tc>
          <w:tcPr>
            <w:tcW w:w="6154" w:type="dxa"/>
          </w:tcPr>
          <w:p w14:paraId="4BD0EF6B" w14:textId="77777777" w:rsidR="008741DF" w:rsidRPr="00C03D56" w:rsidRDefault="008741DF" w:rsidP="00E56349">
            <w:pPr>
              <w:jc w:val="both"/>
              <w:rPr>
                <w:rFonts w:ascii="Times New Roman" w:hAnsi="Times New Roman"/>
                <w:sz w:val="24"/>
                <w:szCs w:val="24"/>
              </w:rPr>
            </w:pPr>
          </w:p>
        </w:tc>
      </w:tr>
      <w:tr w:rsidR="008741DF" w:rsidRPr="00C03D56" w14:paraId="4D16CE96" w14:textId="77777777" w:rsidTr="00FB2BB1">
        <w:trPr>
          <w:trHeight w:val="356"/>
        </w:trPr>
        <w:tc>
          <w:tcPr>
            <w:tcW w:w="533" w:type="dxa"/>
          </w:tcPr>
          <w:p w14:paraId="5877045B"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11.</w:t>
            </w:r>
          </w:p>
        </w:tc>
        <w:tc>
          <w:tcPr>
            <w:tcW w:w="2141" w:type="dxa"/>
          </w:tcPr>
          <w:p w14:paraId="68EEF17F"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Votación:</w:t>
            </w:r>
          </w:p>
        </w:tc>
        <w:tc>
          <w:tcPr>
            <w:tcW w:w="6154" w:type="dxa"/>
          </w:tcPr>
          <w:p w14:paraId="31B37831" w14:textId="77777777" w:rsidR="008741DF" w:rsidRPr="00C03D56" w:rsidRDefault="008741DF" w:rsidP="00E56349">
            <w:pPr>
              <w:jc w:val="both"/>
              <w:rPr>
                <w:rFonts w:ascii="Times New Roman" w:hAnsi="Times New Roman"/>
                <w:sz w:val="24"/>
                <w:szCs w:val="24"/>
              </w:rPr>
            </w:pPr>
          </w:p>
        </w:tc>
      </w:tr>
      <w:tr w:rsidR="008741DF" w:rsidRPr="00C03D56" w14:paraId="570A4FD0" w14:textId="77777777" w:rsidTr="00FB2BB1">
        <w:trPr>
          <w:trHeight w:val="70"/>
        </w:trPr>
        <w:tc>
          <w:tcPr>
            <w:tcW w:w="533" w:type="dxa"/>
          </w:tcPr>
          <w:p w14:paraId="7F0021B6"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 xml:space="preserve">13. </w:t>
            </w:r>
          </w:p>
        </w:tc>
        <w:tc>
          <w:tcPr>
            <w:tcW w:w="2141" w:type="dxa"/>
          </w:tcPr>
          <w:p w14:paraId="431A3F6C"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Considerandos relevantes:</w:t>
            </w:r>
          </w:p>
        </w:tc>
        <w:tc>
          <w:tcPr>
            <w:tcW w:w="6154" w:type="dxa"/>
          </w:tcPr>
          <w:p w14:paraId="60FFF942" w14:textId="77777777" w:rsidR="008741DF" w:rsidRPr="00C03D56" w:rsidRDefault="008741DF" w:rsidP="00E56349">
            <w:pPr>
              <w:jc w:val="both"/>
              <w:rPr>
                <w:rFonts w:ascii="Times New Roman" w:hAnsi="Times New Roman"/>
                <w:sz w:val="24"/>
                <w:szCs w:val="24"/>
              </w:rPr>
            </w:pPr>
          </w:p>
        </w:tc>
      </w:tr>
      <w:tr w:rsidR="008741DF" w:rsidRPr="00C03D56" w14:paraId="29DF7621" w14:textId="77777777" w:rsidTr="00FB2BB1">
        <w:trPr>
          <w:trHeight w:val="70"/>
        </w:trPr>
        <w:tc>
          <w:tcPr>
            <w:tcW w:w="533" w:type="dxa"/>
          </w:tcPr>
          <w:p w14:paraId="41A4BB8C"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 xml:space="preserve">14. </w:t>
            </w:r>
          </w:p>
        </w:tc>
        <w:tc>
          <w:tcPr>
            <w:tcW w:w="2141" w:type="dxa"/>
          </w:tcPr>
          <w:p w14:paraId="67BBD3A8" w14:textId="77777777" w:rsidR="008741DF" w:rsidRPr="00C03D56" w:rsidRDefault="008741DF" w:rsidP="00E56349">
            <w:pPr>
              <w:jc w:val="both"/>
              <w:rPr>
                <w:rFonts w:ascii="Times New Roman" w:hAnsi="Times New Roman"/>
                <w:b/>
                <w:sz w:val="24"/>
                <w:szCs w:val="24"/>
              </w:rPr>
            </w:pPr>
            <w:r w:rsidRPr="00C03D56">
              <w:rPr>
                <w:rFonts w:ascii="Times New Roman" w:hAnsi="Times New Roman"/>
                <w:b/>
                <w:sz w:val="24"/>
                <w:szCs w:val="24"/>
              </w:rPr>
              <w:t xml:space="preserve">Comentario </w:t>
            </w:r>
          </w:p>
        </w:tc>
        <w:tc>
          <w:tcPr>
            <w:tcW w:w="6154" w:type="dxa"/>
          </w:tcPr>
          <w:p w14:paraId="2BB3C028" w14:textId="104A48BF" w:rsidR="008741DF" w:rsidRPr="00C03D56" w:rsidRDefault="0041591B" w:rsidP="00E56349">
            <w:pPr>
              <w:jc w:val="both"/>
              <w:rPr>
                <w:rFonts w:ascii="Times New Roman" w:hAnsi="Times New Roman"/>
                <w:sz w:val="24"/>
                <w:szCs w:val="24"/>
              </w:rPr>
            </w:pPr>
            <w:r>
              <w:rPr>
                <w:rFonts w:ascii="Times New Roman" w:hAnsi="Times New Roman"/>
                <w:sz w:val="24"/>
                <w:szCs w:val="24"/>
              </w:rPr>
              <w:t>[no más de una página]</w:t>
            </w:r>
          </w:p>
        </w:tc>
      </w:tr>
    </w:tbl>
    <w:p w14:paraId="7CC3A148" w14:textId="77777777" w:rsidR="008741DF" w:rsidRPr="00C03D56" w:rsidRDefault="008741DF" w:rsidP="00E56349">
      <w:pPr>
        <w:spacing w:after="0"/>
        <w:jc w:val="both"/>
        <w:rPr>
          <w:rFonts w:ascii="Times New Roman" w:hAnsi="Times New Roman" w:cs="Times New Roman"/>
          <w:b/>
          <w:sz w:val="24"/>
          <w:szCs w:val="24"/>
        </w:rPr>
      </w:pPr>
    </w:p>
    <w:p w14:paraId="780F4A6D" w14:textId="6A8A3503" w:rsidR="008741DF" w:rsidRPr="00C03D56" w:rsidRDefault="008741DF" w:rsidP="00E56349">
      <w:pPr>
        <w:pStyle w:val="Prrafodelista"/>
        <w:numPr>
          <w:ilvl w:val="0"/>
          <w:numId w:val="1"/>
        </w:numPr>
        <w:spacing w:after="0"/>
        <w:jc w:val="both"/>
        <w:rPr>
          <w:rFonts w:ascii="Times New Roman" w:hAnsi="Times New Roman" w:cs="Times New Roman"/>
          <w:b/>
          <w:sz w:val="24"/>
          <w:szCs w:val="24"/>
        </w:rPr>
      </w:pPr>
      <w:r w:rsidRPr="00C03D56">
        <w:rPr>
          <w:rFonts w:ascii="Times New Roman" w:hAnsi="Times New Roman" w:cs="Times New Roman"/>
          <w:b/>
          <w:sz w:val="24"/>
          <w:szCs w:val="24"/>
        </w:rPr>
        <w:t>Fecha entrega ficha sentencia:</w:t>
      </w:r>
    </w:p>
    <w:p w14:paraId="53209CB0" w14:textId="77777777" w:rsidR="008741DF" w:rsidRPr="00C03D56" w:rsidRDefault="008741DF" w:rsidP="00E56349">
      <w:pPr>
        <w:pStyle w:val="Prrafodelista"/>
        <w:spacing w:after="0"/>
        <w:jc w:val="both"/>
        <w:rPr>
          <w:rFonts w:ascii="Times New Roman" w:hAnsi="Times New Roman" w:cs="Times New Roman"/>
          <w:b/>
          <w:sz w:val="24"/>
          <w:szCs w:val="24"/>
        </w:rPr>
      </w:pPr>
    </w:p>
    <w:p w14:paraId="7DA740CA" w14:textId="43FD5422" w:rsidR="008741DF" w:rsidRPr="00C03D56" w:rsidRDefault="007C589B" w:rsidP="00E56349">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Cada </w:t>
      </w:r>
      <w:r w:rsidR="008741DF" w:rsidRPr="00C03D56">
        <w:rPr>
          <w:rFonts w:ascii="Times New Roman" w:hAnsi="Times New Roman" w:cs="Times New Roman"/>
          <w:sz w:val="24"/>
          <w:szCs w:val="24"/>
        </w:rPr>
        <w:t>lunes</w:t>
      </w:r>
      <w:r w:rsidRPr="00C03D56">
        <w:rPr>
          <w:rFonts w:ascii="Times New Roman" w:hAnsi="Times New Roman" w:cs="Times New Roman"/>
          <w:sz w:val="24"/>
          <w:szCs w:val="24"/>
        </w:rPr>
        <w:t xml:space="preserve"> antes de las clases 2, 3 y 4</w:t>
      </w:r>
      <w:r w:rsidR="008741DF" w:rsidRPr="00C03D56">
        <w:rPr>
          <w:rFonts w:ascii="Times New Roman" w:hAnsi="Times New Roman" w:cs="Times New Roman"/>
          <w:sz w:val="24"/>
          <w:szCs w:val="24"/>
        </w:rPr>
        <w:t xml:space="preserve"> hasta a las 21 horas al correo electrónico: </w:t>
      </w:r>
      <w:hyperlink r:id="rId8" w:history="1">
        <w:r w:rsidR="008741DF" w:rsidRPr="00C03D56">
          <w:rPr>
            <w:rStyle w:val="Hipervnculo"/>
            <w:rFonts w:ascii="Times New Roman" w:hAnsi="Times New Roman" w:cs="Times New Roman"/>
            <w:sz w:val="24"/>
            <w:szCs w:val="24"/>
          </w:rPr>
          <w:t>cristobal@osva.cl</w:t>
        </w:r>
      </w:hyperlink>
      <w:r w:rsidR="008741DF" w:rsidRPr="00C03D56">
        <w:rPr>
          <w:rFonts w:ascii="Times New Roman" w:hAnsi="Times New Roman" w:cs="Times New Roman"/>
          <w:sz w:val="24"/>
          <w:szCs w:val="24"/>
        </w:rPr>
        <w:t xml:space="preserve"> </w:t>
      </w:r>
    </w:p>
    <w:p w14:paraId="2FDBBD57" w14:textId="77777777" w:rsidR="008741DF" w:rsidRPr="00C03D56" w:rsidRDefault="008741DF" w:rsidP="00E56349">
      <w:pPr>
        <w:jc w:val="both"/>
        <w:rPr>
          <w:rFonts w:ascii="Times New Roman" w:hAnsi="Times New Roman" w:cs="Times New Roman"/>
          <w:sz w:val="24"/>
          <w:szCs w:val="24"/>
        </w:rPr>
      </w:pPr>
    </w:p>
    <w:p w14:paraId="51886255" w14:textId="04F6C6EA" w:rsidR="00F24A00" w:rsidRPr="0041591B" w:rsidRDefault="00134B55" w:rsidP="00E56349">
      <w:pPr>
        <w:pStyle w:val="Prrafodelista"/>
        <w:numPr>
          <w:ilvl w:val="0"/>
          <w:numId w:val="10"/>
        </w:numPr>
        <w:spacing w:after="0"/>
        <w:jc w:val="both"/>
        <w:rPr>
          <w:rFonts w:ascii="Times New Roman" w:hAnsi="Times New Roman" w:cs="Times New Roman"/>
          <w:b/>
          <w:sz w:val="24"/>
          <w:szCs w:val="24"/>
        </w:rPr>
      </w:pPr>
      <w:r w:rsidRPr="0041591B">
        <w:rPr>
          <w:rFonts w:ascii="Times New Roman" w:hAnsi="Times New Roman" w:cs="Times New Roman"/>
          <w:b/>
          <w:sz w:val="24"/>
          <w:szCs w:val="24"/>
        </w:rPr>
        <w:t>Controles de lectura</w:t>
      </w:r>
      <w:r w:rsidR="008741DF" w:rsidRPr="0041591B">
        <w:rPr>
          <w:rFonts w:ascii="Times New Roman" w:hAnsi="Times New Roman" w:cs="Times New Roman"/>
          <w:b/>
          <w:sz w:val="24"/>
          <w:szCs w:val="24"/>
        </w:rPr>
        <w:t>:</w:t>
      </w:r>
    </w:p>
    <w:p w14:paraId="7243199F" w14:textId="133AD616" w:rsidR="00C03D56" w:rsidRPr="00C03D56" w:rsidRDefault="00C03D56" w:rsidP="00C03D56">
      <w:pPr>
        <w:spacing w:after="0"/>
        <w:jc w:val="both"/>
        <w:rPr>
          <w:rFonts w:ascii="Times New Roman" w:hAnsi="Times New Roman" w:cs="Times New Roman"/>
          <w:sz w:val="24"/>
          <w:szCs w:val="24"/>
        </w:rPr>
      </w:pPr>
    </w:p>
    <w:p w14:paraId="5333BE11" w14:textId="1890B2FD" w:rsidR="00C03D56" w:rsidRPr="00C03D56" w:rsidRDefault="00C03D56" w:rsidP="00C03D56">
      <w:pPr>
        <w:spacing w:after="0"/>
        <w:jc w:val="both"/>
        <w:rPr>
          <w:rFonts w:ascii="Times New Roman" w:hAnsi="Times New Roman" w:cs="Times New Roman"/>
          <w:sz w:val="24"/>
          <w:szCs w:val="24"/>
        </w:rPr>
      </w:pPr>
      <w:r w:rsidRPr="00C03D56">
        <w:rPr>
          <w:rFonts w:ascii="Times New Roman" w:hAnsi="Times New Roman" w:cs="Times New Roman"/>
          <w:sz w:val="24"/>
          <w:szCs w:val="24"/>
        </w:rPr>
        <w:t xml:space="preserve">Al final de </w:t>
      </w:r>
      <w:r w:rsidR="0041591B">
        <w:rPr>
          <w:rFonts w:ascii="Times New Roman" w:hAnsi="Times New Roman" w:cs="Times New Roman"/>
          <w:sz w:val="24"/>
          <w:szCs w:val="24"/>
        </w:rPr>
        <w:t xml:space="preserve">las clases 2, 3, 4 </w:t>
      </w:r>
      <w:r w:rsidRPr="00C03D56">
        <w:rPr>
          <w:rFonts w:ascii="Times New Roman" w:hAnsi="Times New Roman" w:cs="Times New Roman"/>
          <w:sz w:val="24"/>
          <w:szCs w:val="24"/>
        </w:rPr>
        <w:t xml:space="preserve">se </w:t>
      </w:r>
      <w:proofErr w:type="gramStart"/>
      <w:r w:rsidRPr="00C03D56">
        <w:rPr>
          <w:rFonts w:ascii="Times New Roman" w:hAnsi="Times New Roman" w:cs="Times New Roman"/>
          <w:sz w:val="24"/>
          <w:szCs w:val="24"/>
        </w:rPr>
        <w:t>evaluaran</w:t>
      </w:r>
      <w:proofErr w:type="gramEnd"/>
      <w:r w:rsidRPr="00C03D56">
        <w:rPr>
          <w:rFonts w:ascii="Times New Roman" w:hAnsi="Times New Roman" w:cs="Times New Roman"/>
          <w:sz w:val="24"/>
          <w:szCs w:val="24"/>
        </w:rPr>
        <w:t xml:space="preserve"> sentencias y los textos de lectura asignados. </w:t>
      </w:r>
    </w:p>
    <w:p w14:paraId="63FE470F" w14:textId="77777777" w:rsidR="00CF187A" w:rsidRPr="00C03D56" w:rsidRDefault="00CF187A" w:rsidP="00CF187A">
      <w:pPr>
        <w:spacing w:after="0"/>
        <w:ind w:left="1800"/>
        <w:jc w:val="both"/>
        <w:rPr>
          <w:rFonts w:ascii="Times New Roman" w:hAnsi="Times New Roman" w:cs="Times New Roman"/>
          <w:sz w:val="24"/>
          <w:szCs w:val="24"/>
        </w:rPr>
      </w:pPr>
    </w:p>
    <w:p w14:paraId="4620CB01" w14:textId="6DFFF627" w:rsidR="008E240C" w:rsidRDefault="008E240C" w:rsidP="00E56349">
      <w:pPr>
        <w:pStyle w:val="Prrafodelista"/>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Materiales:</w:t>
      </w:r>
    </w:p>
    <w:p w14:paraId="0F93345A" w14:textId="458B435A" w:rsidR="008E240C" w:rsidRDefault="008E240C" w:rsidP="008E240C">
      <w:pPr>
        <w:jc w:val="both"/>
        <w:rPr>
          <w:rFonts w:ascii="Times New Roman" w:hAnsi="Times New Roman" w:cs="Times New Roman"/>
          <w:b/>
          <w:sz w:val="24"/>
          <w:szCs w:val="24"/>
        </w:rPr>
      </w:pPr>
    </w:p>
    <w:p w14:paraId="0AA3B747" w14:textId="5D7F0F11" w:rsidR="008E240C" w:rsidRPr="008E240C" w:rsidRDefault="008E240C" w:rsidP="008E240C">
      <w:pPr>
        <w:jc w:val="both"/>
        <w:rPr>
          <w:rFonts w:ascii="Times New Roman" w:hAnsi="Times New Roman" w:cs="Times New Roman"/>
          <w:sz w:val="24"/>
          <w:szCs w:val="24"/>
        </w:rPr>
      </w:pPr>
      <w:r w:rsidRPr="008E240C">
        <w:rPr>
          <w:rFonts w:ascii="Times New Roman" w:hAnsi="Times New Roman" w:cs="Times New Roman"/>
          <w:sz w:val="24"/>
          <w:szCs w:val="24"/>
        </w:rPr>
        <w:t xml:space="preserve">Todos los materiales están disponibles en: </w:t>
      </w:r>
      <w:hyperlink r:id="rId9" w:history="1">
        <w:r w:rsidRPr="00674E17">
          <w:rPr>
            <w:rStyle w:val="Hipervnculo"/>
            <w:rFonts w:ascii="Times New Roman" w:hAnsi="Times New Roman" w:cs="Times New Roman"/>
            <w:sz w:val="24"/>
            <w:szCs w:val="24"/>
          </w:rPr>
          <w:t>http://www.osva.cl/wp/clases-llm-uc/</w:t>
        </w:r>
      </w:hyperlink>
      <w:r>
        <w:rPr>
          <w:rFonts w:ascii="Times New Roman" w:hAnsi="Times New Roman" w:cs="Times New Roman"/>
          <w:sz w:val="24"/>
          <w:szCs w:val="24"/>
        </w:rPr>
        <w:t xml:space="preserve"> </w:t>
      </w:r>
    </w:p>
    <w:p w14:paraId="5798C049" w14:textId="1E693B9D" w:rsidR="00E56349" w:rsidRPr="00C03D56" w:rsidRDefault="00E56349" w:rsidP="00E56349">
      <w:pPr>
        <w:pStyle w:val="Prrafodelista"/>
        <w:numPr>
          <w:ilvl w:val="0"/>
          <w:numId w:val="10"/>
        </w:numPr>
        <w:jc w:val="both"/>
        <w:rPr>
          <w:rFonts w:ascii="Times New Roman" w:hAnsi="Times New Roman" w:cs="Times New Roman"/>
          <w:b/>
          <w:sz w:val="24"/>
          <w:szCs w:val="24"/>
        </w:rPr>
      </w:pPr>
      <w:r w:rsidRPr="00C03D56">
        <w:rPr>
          <w:rFonts w:ascii="Times New Roman" w:hAnsi="Times New Roman" w:cs="Times New Roman"/>
          <w:b/>
          <w:sz w:val="24"/>
          <w:szCs w:val="24"/>
        </w:rPr>
        <w:t>Evaluación:</w:t>
      </w:r>
    </w:p>
    <w:p w14:paraId="65787FF8" w14:textId="2C0C69F0" w:rsidR="00E56349" w:rsidRPr="00C03D56" w:rsidRDefault="00E56349" w:rsidP="00E56349">
      <w:pPr>
        <w:pStyle w:val="Prrafodelista"/>
        <w:ind w:left="1080"/>
        <w:jc w:val="both"/>
        <w:rPr>
          <w:rFonts w:ascii="Times New Roman" w:hAnsi="Times New Roman" w:cs="Times New Roman"/>
          <w:b/>
          <w:sz w:val="24"/>
          <w:szCs w:val="24"/>
        </w:rPr>
      </w:pPr>
    </w:p>
    <w:p w14:paraId="0DA73F29" w14:textId="73B42794" w:rsidR="00E56349" w:rsidRPr="00C03D56" w:rsidRDefault="00E56349" w:rsidP="00C03D56">
      <w:pPr>
        <w:pStyle w:val="Prrafodelista"/>
        <w:ind w:left="1080"/>
        <w:jc w:val="both"/>
        <w:rPr>
          <w:rFonts w:ascii="Times New Roman" w:hAnsi="Times New Roman" w:cs="Times New Roman"/>
          <w:sz w:val="24"/>
          <w:szCs w:val="24"/>
        </w:rPr>
      </w:pPr>
      <w:r w:rsidRPr="00C03D56">
        <w:rPr>
          <w:rFonts w:ascii="Times New Roman" w:hAnsi="Times New Roman" w:cs="Times New Roman"/>
          <w:sz w:val="24"/>
          <w:szCs w:val="24"/>
        </w:rPr>
        <w:t>Nota 1:</w:t>
      </w:r>
      <w:r w:rsidR="00C03D56" w:rsidRPr="00C03D56">
        <w:rPr>
          <w:rFonts w:ascii="Times New Roman" w:hAnsi="Times New Roman" w:cs="Times New Roman"/>
          <w:sz w:val="24"/>
          <w:szCs w:val="24"/>
        </w:rPr>
        <w:t xml:space="preserve"> Ficha y exposición </w:t>
      </w:r>
    </w:p>
    <w:p w14:paraId="6E5429B2" w14:textId="6FA7C1A6" w:rsidR="00E2384E" w:rsidRPr="00C03D56" w:rsidRDefault="00E56349" w:rsidP="00C03D56">
      <w:pPr>
        <w:pStyle w:val="Prrafodelista"/>
        <w:ind w:left="1080"/>
        <w:jc w:val="both"/>
        <w:rPr>
          <w:rFonts w:ascii="Times New Roman" w:hAnsi="Times New Roman" w:cs="Times New Roman"/>
          <w:sz w:val="24"/>
          <w:szCs w:val="24"/>
        </w:rPr>
      </w:pPr>
      <w:r w:rsidRPr="00C03D56">
        <w:rPr>
          <w:rFonts w:ascii="Times New Roman" w:hAnsi="Times New Roman" w:cs="Times New Roman"/>
          <w:sz w:val="24"/>
          <w:szCs w:val="24"/>
        </w:rPr>
        <w:t xml:space="preserve">Nota </w:t>
      </w:r>
      <w:r w:rsidR="00C03D56" w:rsidRPr="00C03D56">
        <w:rPr>
          <w:rFonts w:ascii="Times New Roman" w:hAnsi="Times New Roman" w:cs="Times New Roman"/>
          <w:sz w:val="24"/>
          <w:szCs w:val="24"/>
        </w:rPr>
        <w:t>2</w:t>
      </w:r>
      <w:r w:rsidRPr="00C03D56">
        <w:rPr>
          <w:rFonts w:ascii="Times New Roman" w:hAnsi="Times New Roman" w:cs="Times New Roman"/>
          <w:sz w:val="24"/>
          <w:szCs w:val="24"/>
        </w:rPr>
        <w:t>:</w:t>
      </w:r>
      <w:r w:rsidR="00C03D56" w:rsidRPr="00C03D56">
        <w:rPr>
          <w:rFonts w:ascii="Times New Roman" w:hAnsi="Times New Roman" w:cs="Times New Roman"/>
          <w:sz w:val="24"/>
          <w:szCs w:val="24"/>
        </w:rPr>
        <w:t xml:space="preserve"> Promedio 3 controles de lectura</w:t>
      </w:r>
      <w:r w:rsidRPr="00C03D56">
        <w:rPr>
          <w:rFonts w:ascii="Times New Roman" w:hAnsi="Times New Roman" w:cs="Times New Roman"/>
          <w:sz w:val="24"/>
          <w:szCs w:val="24"/>
        </w:rPr>
        <w:t>.</w:t>
      </w:r>
    </w:p>
    <w:p w14:paraId="309EFB44" w14:textId="77777777" w:rsidR="00E2384E" w:rsidRPr="00C03D56" w:rsidRDefault="00E2384E" w:rsidP="002560CF">
      <w:pPr>
        <w:jc w:val="both"/>
        <w:rPr>
          <w:rFonts w:ascii="Times New Roman" w:hAnsi="Times New Roman" w:cs="Times New Roman"/>
          <w:sz w:val="24"/>
          <w:szCs w:val="24"/>
        </w:rPr>
      </w:pPr>
    </w:p>
    <w:p w14:paraId="42F3770E" w14:textId="67CDD99F" w:rsidR="00C03D56" w:rsidRPr="00794859" w:rsidRDefault="00C03D56" w:rsidP="00794859">
      <w:pPr>
        <w:pStyle w:val="Prrafodelista"/>
        <w:numPr>
          <w:ilvl w:val="0"/>
          <w:numId w:val="10"/>
        </w:numPr>
        <w:spacing w:after="0" w:line="240" w:lineRule="auto"/>
        <w:jc w:val="both"/>
        <w:rPr>
          <w:rFonts w:ascii="Times New Roman" w:eastAsia="Times New Roman" w:hAnsi="Times New Roman" w:cs="Times New Roman"/>
          <w:b/>
          <w:sz w:val="24"/>
          <w:szCs w:val="24"/>
          <w:lang w:val="es-ES_tradnl" w:eastAsia="es-ES"/>
        </w:rPr>
      </w:pPr>
      <w:r w:rsidRPr="00794859">
        <w:rPr>
          <w:rFonts w:ascii="Times New Roman" w:eastAsia="Times New Roman" w:hAnsi="Times New Roman" w:cs="Times New Roman"/>
          <w:b/>
          <w:sz w:val="24"/>
          <w:szCs w:val="24"/>
          <w:lang w:val="es-ES_tradnl" w:eastAsia="es-ES"/>
        </w:rPr>
        <w:t xml:space="preserve">Calendarización: </w:t>
      </w:r>
    </w:p>
    <w:p w14:paraId="112B272F" w14:textId="77777777" w:rsidR="00C03D56" w:rsidRPr="00C03D56" w:rsidRDefault="00C03D56" w:rsidP="00C03D56">
      <w:pPr>
        <w:spacing w:after="0" w:line="240" w:lineRule="auto"/>
        <w:jc w:val="both"/>
        <w:rPr>
          <w:rFonts w:ascii="Times New Roman" w:eastAsia="Times New Roman" w:hAnsi="Times New Roman" w:cs="Times New Roman"/>
          <w:sz w:val="24"/>
          <w:szCs w:val="24"/>
          <w:lang w:val="es-ES_tradnl" w:eastAsia="es-ES"/>
        </w:rPr>
      </w:pPr>
    </w:p>
    <w:tbl>
      <w:tblPr>
        <w:tblW w:w="9360" w:type="dxa"/>
        <w:tblInd w:w="108" w:type="dxa"/>
        <w:tblLayout w:type="fixed"/>
        <w:tblLook w:val="04A0" w:firstRow="1" w:lastRow="0" w:firstColumn="1" w:lastColumn="0" w:noHBand="0" w:noVBand="1"/>
      </w:tblPr>
      <w:tblGrid>
        <w:gridCol w:w="1701"/>
        <w:gridCol w:w="1702"/>
        <w:gridCol w:w="5957"/>
      </w:tblGrid>
      <w:tr w:rsidR="00C03D56" w:rsidRPr="00C03D56" w14:paraId="1BA370FB" w14:textId="77777777" w:rsidTr="00C03D56">
        <w:tc>
          <w:tcPr>
            <w:tcW w:w="1701" w:type="dxa"/>
            <w:tcBorders>
              <w:top w:val="single" w:sz="6" w:space="0" w:color="auto"/>
              <w:left w:val="single" w:sz="6" w:space="0" w:color="auto"/>
              <w:bottom w:val="single" w:sz="6" w:space="0" w:color="auto"/>
              <w:right w:val="single" w:sz="6" w:space="0" w:color="auto"/>
            </w:tcBorders>
            <w:hideMark/>
          </w:tcPr>
          <w:p w14:paraId="3F8AFA69" w14:textId="77777777" w:rsidR="00C03D56" w:rsidRPr="00C03D56" w:rsidRDefault="00C03D56" w:rsidP="00C03D56">
            <w:pPr>
              <w:spacing w:after="0" w:line="240" w:lineRule="auto"/>
              <w:jc w:val="center"/>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Día</w:t>
            </w:r>
          </w:p>
        </w:tc>
        <w:tc>
          <w:tcPr>
            <w:tcW w:w="1702" w:type="dxa"/>
            <w:tcBorders>
              <w:top w:val="single" w:sz="6" w:space="0" w:color="auto"/>
              <w:left w:val="single" w:sz="6" w:space="0" w:color="auto"/>
              <w:bottom w:val="single" w:sz="6" w:space="0" w:color="auto"/>
              <w:right w:val="single" w:sz="6" w:space="0" w:color="auto"/>
            </w:tcBorders>
            <w:vAlign w:val="center"/>
            <w:hideMark/>
          </w:tcPr>
          <w:p w14:paraId="51B55ACC" w14:textId="77777777" w:rsidR="00C03D56" w:rsidRPr="00C03D56" w:rsidRDefault="00C03D56" w:rsidP="00C03D56">
            <w:pPr>
              <w:spacing w:after="0" w:line="240" w:lineRule="auto"/>
              <w:jc w:val="center"/>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 xml:space="preserve">Sesión </w:t>
            </w:r>
          </w:p>
        </w:tc>
        <w:tc>
          <w:tcPr>
            <w:tcW w:w="5957" w:type="dxa"/>
            <w:tcBorders>
              <w:top w:val="single" w:sz="6" w:space="0" w:color="auto"/>
              <w:left w:val="single" w:sz="6" w:space="0" w:color="auto"/>
              <w:bottom w:val="single" w:sz="4" w:space="0" w:color="auto"/>
              <w:right w:val="single" w:sz="6" w:space="0" w:color="auto"/>
            </w:tcBorders>
            <w:vAlign w:val="center"/>
            <w:hideMark/>
          </w:tcPr>
          <w:p w14:paraId="356916FB" w14:textId="77777777" w:rsidR="00C03D56" w:rsidRPr="00C03D56" w:rsidRDefault="00C03D56" w:rsidP="00C03D56">
            <w:pPr>
              <w:spacing w:after="0" w:line="240" w:lineRule="auto"/>
              <w:jc w:val="center"/>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Materia</w:t>
            </w:r>
          </w:p>
        </w:tc>
      </w:tr>
      <w:tr w:rsidR="00C03D56" w:rsidRPr="00C03D56" w14:paraId="5F0FB341" w14:textId="77777777" w:rsidTr="00C03D56">
        <w:trPr>
          <w:trHeight w:val="3411"/>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831FFD5"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Martes 3/09</w:t>
            </w:r>
          </w:p>
        </w:tc>
        <w:tc>
          <w:tcPr>
            <w:tcW w:w="1702" w:type="dxa"/>
            <w:tcBorders>
              <w:top w:val="single" w:sz="6" w:space="0" w:color="auto"/>
              <w:left w:val="single" w:sz="6" w:space="0" w:color="auto"/>
              <w:bottom w:val="single" w:sz="6" w:space="0" w:color="auto"/>
              <w:right w:val="single" w:sz="6" w:space="0" w:color="auto"/>
            </w:tcBorders>
            <w:vAlign w:val="center"/>
            <w:hideMark/>
          </w:tcPr>
          <w:p w14:paraId="6130867D" w14:textId="77777777" w:rsidR="00C03D56" w:rsidRPr="00C03D56" w:rsidRDefault="00C03D56" w:rsidP="00C03D56">
            <w:p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1ª sesión</w:t>
            </w:r>
          </w:p>
        </w:tc>
        <w:tc>
          <w:tcPr>
            <w:tcW w:w="5957" w:type="dxa"/>
            <w:tcBorders>
              <w:top w:val="single" w:sz="6" w:space="0" w:color="auto"/>
              <w:left w:val="single" w:sz="6" w:space="0" w:color="auto"/>
              <w:bottom w:val="nil"/>
              <w:right w:val="single" w:sz="6" w:space="0" w:color="auto"/>
            </w:tcBorders>
            <w:vAlign w:val="center"/>
          </w:tcPr>
          <w:p w14:paraId="1DA449C5" w14:textId="77777777" w:rsidR="00C03D56" w:rsidRPr="00C03D56" w:rsidRDefault="00C03D56" w:rsidP="00C03D56">
            <w:pPr>
              <w:numPr>
                <w:ilvl w:val="0"/>
                <w:numId w:val="17"/>
              </w:numPr>
              <w:spacing w:after="0" w:line="240" w:lineRule="auto"/>
              <w:jc w:val="both"/>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Explicación del curso y entrega de programa.</w:t>
            </w:r>
          </w:p>
          <w:p w14:paraId="42AED4AC" w14:textId="77777777" w:rsidR="00C03D56" w:rsidRPr="00C03D56" w:rsidRDefault="00C03D56" w:rsidP="00C03D56">
            <w:pPr>
              <w:numPr>
                <w:ilvl w:val="0"/>
                <w:numId w:val="17"/>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b/>
                <w:sz w:val="24"/>
                <w:szCs w:val="24"/>
                <w:lang w:val="es-ES_tradnl" w:eastAsia="es-ES"/>
              </w:rPr>
              <w:t>Exposición del profesor</w:t>
            </w:r>
            <w:r w:rsidRPr="00C03D56">
              <w:rPr>
                <w:rFonts w:ascii="Times New Roman" w:eastAsia="Times New Roman" w:hAnsi="Times New Roman" w:cs="Times New Roman"/>
                <w:sz w:val="24"/>
                <w:szCs w:val="24"/>
                <w:lang w:val="es-ES_tradnl" w:eastAsia="es-ES"/>
              </w:rPr>
              <w:t xml:space="preserve">: </w:t>
            </w:r>
          </w:p>
          <w:p w14:paraId="4821969D" w14:textId="77777777" w:rsidR="00C03D56" w:rsidRPr="00C03D56" w:rsidRDefault="00C03D56" w:rsidP="00C03D56">
            <w:pPr>
              <w:numPr>
                <w:ilvl w:val="0"/>
                <w:numId w:val="18"/>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Las bases del Derecho Administrativo Económico y el rol del Derecho Administrativo Sancionador.</w:t>
            </w:r>
          </w:p>
          <w:p w14:paraId="4B9BCD7E" w14:textId="77777777" w:rsidR="00C03D56" w:rsidRPr="00C03D56" w:rsidRDefault="00C03D56" w:rsidP="00C03D56">
            <w:pPr>
              <w:numPr>
                <w:ilvl w:val="0"/>
                <w:numId w:val="18"/>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Marco general del Derecho Administrativo Sancionador. </w:t>
            </w:r>
          </w:p>
          <w:p w14:paraId="3327270D" w14:textId="77777777" w:rsidR="00C03D56" w:rsidRPr="00C03D56" w:rsidRDefault="00C03D56" w:rsidP="00C03D56">
            <w:pPr>
              <w:numPr>
                <w:ilvl w:val="0"/>
                <w:numId w:val="18"/>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Análisis de la perspectiva del Derecho Administrativo Sancionador conforme a los siguientes criterios:</w:t>
            </w:r>
          </w:p>
          <w:p w14:paraId="0011F41F" w14:textId="77777777" w:rsidR="00C03D56" w:rsidRPr="00C03D56" w:rsidRDefault="00C03D56" w:rsidP="00C03D56">
            <w:pPr>
              <w:numPr>
                <w:ilvl w:val="0"/>
                <w:numId w:val="19"/>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Principios aplicables a la sanción administrativa y al procedimiento administrativo.</w:t>
            </w:r>
          </w:p>
          <w:p w14:paraId="4BCEE6EF" w14:textId="77777777" w:rsidR="00C03D56" w:rsidRPr="00C03D56" w:rsidRDefault="00C03D56" w:rsidP="00C03D56">
            <w:pPr>
              <w:numPr>
                <w:ilvl w:val="0"/>
                <w:numId w:val="19"/>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La infracción administrativa y el modelo de determinación de la sanción administrativa.</w:t>
            </w:r>
          </w:p>
          <w:p w14:paraId="5B7E35F7" w14:textId="77777777" w:rsidR="00C03D56" w:rsidRPr="00C03D56" w:rsidRDefault="00C03D56" w:rsidP="00C03D56">
            <w:pPr>
              <w:numPr>
                <w:ilvl w:val="0"/>
                <w:numId w:val="19"/>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El procedimiento administrativo sancionador.</w:t>
            </w:r>
          </w:p>
          <w:p w14:paraId="13E935BA" w14:textId="77777777" w:rsidR="00C03D56" w:rsidRPr="00C03D56" w:rsidRDefault="00C03D56" w:rsidP="00C03D56">
            <w:pPr>
              <w:numPr>
                <w:ilvl w:val="0"/>
                <w:numId w:val="19"/>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El control judicial y administrativo</w:t>
            </w:r>
          </w:p>
          <w:p w14:paraId="74BED0BF" w14:textId="77777777" w:rsidR="00C03D56" w:rsidRPr="00C03D56" w:rsidRDefault="00C03D56" w:rsidP="00C03D56">
            <w:pPr>
              <w:numPr>
                <w:ilvl w:val="0"/>
                <w:numId w:val="17"/>
              </w:numPr>
              <w:spacing w:after="0" w:line="240" w:lineRule="auto"/>
              <w:jc w:val="both"/>
              <w:rPr>
                <w:rFonts w:ascii="Times New Roman" w:eastAsia="Times New Roman" w:hAnsi="Times New Roman" w:cs="Times New Roman"/>
                <w:b/>
                <w:sz w:val="24"/>
                <w:szCs w:val="24"/>
                <w:lang w:val="es-ES_tradnl" w:eastAsia="es-ES"/>
              </w:rPr>
            </w:pPr>
            <w:r w:rsidRPr="00C03D56">
              <w:rPr>
                <w:rFonts w:ascii="Times New Roman" w:eastAsia="Times New Roman" w:hAnsi="Times New Roman" w:cs="Times New Roman"/>
                <w:b/>
                <w:sz w:val="24"/>
                <w:szCs w:val="24"/>
                <w:lang w:val="es-ES_tradnl" w:eastAsia="es-ES"/>
              </w:rPr>
              <w:t xml:space="preserve">Asignación de trabajos. </w:t>
            </w:r>
          </w:p>
          <w:p w14:paraId="575B27B8" w14:textId="77777777" w:rsidR="00C03D56" w:rsidRPr="00C03D56" w:rsidRDefault="00C03D56" w:rsidP="00C03D56">
            <w:pPr>
              <w:spacing w:after="0" w:line="240" w:lineRule="auto"/>
              <w:jc w:val="both"/>
              <w:rPr>
                <w:rFonts w:ascii="Times New Roman" w:eastAsia="Times New Roman" w:hAnsi="Times New Roman" w:cs="Times New Roman"/>
                <w:sz w:val="24"/>
                <w:szCs w:val="24"/>
                <w:lang w:val="es-ES_tradnl" w:eastAsia="es-ES"/>
              </w:rPr>
            </w:pPr>
          </w:p>
        </w:tc>
      </w:tr>
      <w:tr w:rsidR="00C03D56" w:rsidRPr="00C03D56" w14:paraId="52A29161" w14:textId="77777777" w:rsidTr="00C03D56">
        <w:trPr>
          <w:trHeight w:val="85"/>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785CB6A7" w14:textId="77777777"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p>
        </w:tc>
        <w:tc>
          <w:tcPr>
            <w:tcW w:w="1702" w:type="dxa"/>
            <w:tcBorders>
              <w:top w:val="single" w:sz="6" w:space="0" w:color="auto"/>
              <w:left w:val="single" w:sz="6" w:space="0" w:color="auto"/>
              <w:bottom w:val="single" w:sz="6" w:space="0" w:color="auto"/>
              <w:right w:val="single" w:sz="6" w:space="0" w:color="auto"/>
            </w:tcBorders>
            <w:vAlign w:val="center"/>
          </w:tcPr>
          <w:p w14:paraId="17D8100B" w14:textId="77777777" w:rsidR="00C03D56" w:rsidRPr="00C03D56" w:rsidRDefault="00C03D56" w:rsidP="00C03D56">
            <w:p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2ª sesión</w:t>
            </w:r>
          </w:p>
          <w:p w14:paraId="56EC34B6" w14:textId="77777777" w:rsidR="00C03D56" w:rsidRPr="00C03D56" w:rsidRDefault="00C03D56" w:rsidP="00C03D56">
            <w:pPr>
              <w:spacing w:after="0" w:line="240" w:lineRule="auto"/>
              <w:jc w:val="both"/>
              <w:rPr>
                <w:rFonts w:ascii="Times New Roman" w:eastAsia="Times New Roman" w:hAnsi="Times New Roman" w:cs="Times New Roman"/>
                <w:sz w:val="24"/>
                <w:szCs w:val="24"/>
                <w:lang w:val="es-ES_tradnl" w:eastAsia="es-ES"/>
              </w:rPr>
            </w:pPr>
          </w:p>
          <w:p w14:paraId="3EAF053B" w14:textId="77777777" w:rsidR="00C03D56" w:rsidRPr="00C03D56" w:rsidRDefault="00C03D56" w:rsidP="00C03D56">
            <w:pPr>
              <w:spacing w:after="0" w:line="240" w:lineRule="auto"/>
              <w:jc w:val="both"/>
              <w:rPr>
                <w:rFonts w:ascii="Times New Roman" w:eastAsia="Times New Roman" w:hAnsi="Times New Roman" w:cs="Times New Roman"/>
                <w:sz w:val="24"/>
                <w:szCs w:val="24"/>
                <w:lang w:val="es-ES_tradnl" w:eastAsia="es-ES"/>
              </w:rPr>
            </w:pPr>
          </w:p>
        </w:tc>
        <w:tc>
          <w:tcPr>
            <w:tcW w:w="5957" w:type="dxa"/>
            <w:tcBorders>
              <w:top w:val="nil"/>
              <w:left w:val="single" w:sz="6" w:space="0" w:color="auto"/>
              <w:bottom w:val="single" w:sz="6" w:space="0" w:color="auto"/>
              <w:right w:val="single" w:sz="6" w:space="0" w:color="auto"/>
            </w:tcBorders>
            <w:vAlign w:val="center"/>
          </w:tcPr>
          <w:p w14:paraId="5B687D7A" w14:textId="77777777" w:rsidR="00C03D56" w:rsidRPr="00C03D56" w:rsidRDefault="00C03D56" w:rsidP="00C03D56">
            <w:pPr>
              <w:spacing w:after="0" w:line="240" w:lineRule="auto"/>
              <w:jc w:val="both"/>
              <w:rPr>
                <w:rFonts w:ascii="Times New Roman" w:eastAsia="Times New Roman" w:hAnsi="Times New Roman" w:cs="Times New Roman"/>
                <w:sz w:val="24"/>
                <w:szCs w:val="24"/>
                <w:lang w:val="es-ES_tradnl" w:eastAsia="es-ES"/>
              </w:rPr>
            </w:pPr>
          </w:p>
        </w:tc>
      </w:tr>
      <w:tr w:rsidR="00C03D56" w:rsidRPr="00C03D56" w14:paraId="3854CC52" w14:textId="77777777" w:rsidTr="00C03D56">
        <w:tc>
          <w:tcPr>
            <w:tcW w:w="1701" w:type="dxa"/>
            <w:vMerge w:val="restart"/>
            <w:tcBorders>
              <w:top w:val="single" w:sz="6" w:space="0" w:color="auto"/>
              <w:left w:val="single" w:sz="6" w:space="0" w:color="auto"/>
              <w:bottom w:val="single" w:sz="6" w:space="0" w:color="auto"/>
              <w:right w:val="single" w:sz="6" w:space="0" w:color="auto"/>
            </w:tcBorders>
          </w:tcPr>
          <w:p w14:paraId="41B00AD5"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199C69FE"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209AFC3C" w14:textId="77777777"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   Martes 10/09</w:t>
            </w:r>
          </w:p>
        </w:tc>
        <w:tc>
          <w:tcPr>
            <w:tcW w:w="1702" w:type="dxa"/>
            <w:tcBorders>
              <w:top w:val="single" w:sz="6" w:space="0" w:color="auto"/>
              <w:left w:val="single" w:sz="6" w:space="0" w:color="auto"/>
              <w:bottom w:val="single" w:sz="6" w:space="0" w:color="auto"/>
              <w:right w:val="single" w:sz="6" w:space="0" w:color="auto"/>
            </w:tcBorders>
            <w:vAlign w:val="center"/>
          </w:tcPr>
          <w:p w14:paraId="74CB3DCB"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340E9733"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3ª sesión</w:t>
            </w:r>
          </w:p>
        </w:tc>
        <w:tc>
          <w:tcPr>
            <w:tcW w:w="5957" w:type="dxa"/>
            <w:tcBorders>
              <w:top w:val="single" w:sz="4" w:space="0" w:color="auto"/>
              <w:left w:val="single" w:sz="6" w:space="0" w:color="auto"/>
              <w:bottom w:val="single" w:sz="6" w:space="0" w:color="auto"/>
              <w:right w:val="single" w:sz="6" w:space="0" w:color="auto"/>
            </w:tcBorders>
            <w:vAlign w:val="center"/>
            <w:hideMark/>
          </w:tcPr>
          <w:p w14:paraId="2ECB3C25"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Breve introducción del profesor.</w:t>
            </w:r>
          </w:p>
          <w:p w14:paraId="45CF2F42"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 xml:space="preserve">Exposición del grupo sobre: Principios aplicables a la sanción administrativa. </w:t>
            </w:r>
          </w:p>
        </w:tc>
      </w:tr>
      <w:tr w:rsidR="00C03D56" w:rsidRPr="00C03D56" w14:paraId="457D3363" w14:textId="77777777" w:rsidTr="00C03D56">
        <w:tc>
          <w:tcPr>
            <w:tcW w:w="1701" w:type="dxa"/>
            <w:vMerge/>
            <w:tcBorders>
              <w:top w:val="single" w:sz="6" w:space="0" w:color="auto"/>
              <w:left w:val="single" w:sz="6" w:space="0" w:color="auto"/>
              <w:bottom w:val="single" w:sz="6" w:space="0" w:color="auto"/>
              <w:right w:val="single" w:sz="6" w:space="0" w:color="auto"/>
            </w:tcBorders>
            <w:vAlign w:val="center"/>
            <w:hideMark/>
          </w:tcPr>
          <w:p w14:paraId="282F3B5C" w14:textId="77777777"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p>
        </w:tc>
        <w:tc>
          <w:tcPr>
            <w:tcW w:w="1702" w:type="dxa"/>
            <w:tcBorders>
              <w:top w:val="single" w:sz="6" w:space="0" w:color="auto"/>
              <w:left w:val="single" w:sz="6" w:space="0" w:color="auto"/>
              <w:bottom w:val="single" w:sz="6" w:space="0" w:color="auto"/>
              <w:right w:val="single" w:sz="6" w:space="0" w:color="auto"/>
            </w:tcBorders>
            <w:vAlign w:val="center"/>
          </w:tcPr>
          <w:p w14:paraId="3704FC88"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5558CB84"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4ª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4A846630" w14:textId="77777777" w:rsidR="00C03D56" w:rsidRPr="00C03D56" w:rsidRDefault="00C03D56" w:rsidP="00C03D56">
            <w:pPr>
              <w:numPr>
                <w:ilvl w:val="0"/>
                <w:numId w:val="20"/>
              </w:numPr>
              <w:spacing w:after="0" w:line="240" w:lineRule="auto"/>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Breve introducción del profesor.</w:t>
            </w:r>
          </w:p>
          <w:p w14:paraId="5451141B"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Exposición del grupo sobre: Principios aplicables al procedimiento administrativo.</w:t>
            </w:r>
          </w:p>
        </w:tc>
      </w:tr>
      <w:tr w:rsidR="00C03D56" w:rsidRPr="00C03D56" w14:paraId="3AA57965" w14:textId="77777777" w:rsidTr="00C03D56">
        <w:tc>
          <w:tcPr>
            <w:tcW w:w="1701" w:type="dxa"/>
            <w:vMerge w:val="restart"/>
            <w:tcBorders>
              <w:top w:val="single" w:sz="6" w:space="0" w:color="auto"/>
              <w:left w:val="single" w:sz="6" w:space="0" w:color="auto"/>
              <w:bottom w:val="single" w:sz="6" w:space="0" w:color="auto"/>
              <w:right w:val="single" w:sz="6" w:space="0" w:color="auto"/>
            </w:tcBorders>
          </w:tcPr>
          <w:p w14:paraId="6F294629"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1D759400"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Martes 24/09</w:t>
            </w:r>
          </w:p>
        </w:tc>
        <w:tc>
          <w:tcPr>
            <w:tcW w:w="1702" w:type="dxa"/>
            <w:tcBorders>
              <w:top w:val="single" w:sz="6" w:space="0" w:color="auto"/>
              <w:left w:val="single" w:sz="6" w:space="0" w:color="auto"/>
              <w:bottom w:val="single" w:sz="6" w:space="0" w:color="auto"/>
              <w:right w:val="single" w:sz="6" w:space="0" w:color="auto"/>
            </w:tcBorders>
            <w:vAlign w:val="center"/>
          </w:tcPr>
          <w:p w14:paraId="42BB7647"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2CB55710"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5ª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43D9CF6A"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Breve introducción del profesor.</w:t>
            </w:r>
          </w:p>
          <w:p w14:paraId="15F6DDBE"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Exposición del grupo sobre: La infracción administrativa.</w:t>
            </w:r>
          </w:p>
        </w:tc>
      </w:tr>
      <w:tr w:rsidR="00C03D56" w:rsidRPr="00C03D56" w14:paraId="6476D9FA" w14:textId="77777777" w:rsidTr="00C03D56">
        <w:tc>
          <w:tcPr>
            <w:tcW w:w="1701" w:type="dxa"/>
            <w:vMerge/>
            <w:tcBorders>
              <w:top w:val="single" w:sz="6" w:space="0" w:color="auto"/>
              <w:left w:val="single" w:sz="6" w:space="0" w:color="auto"/>
              <w:bottom w:val="single" w:sz="6" w:space="0" w:color="auto"/>
              <w:right w:val="single" w:sz="6" w:space="0" w:color="auto"/>
            </w:tcBorders>
            <w:vAlign w:val="center"/>
            <w:hideMark/>
          </w:tcPr>
          <w:p w14:paraId="792EFA72" w14:textId="77777777"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p>
        </w:tc>
        <w:tc>
          <w:tcPr>
            <w:tcW w:w="1702" w:type="dxa"/>
            <w:tcBorders>
              <w:top w:val="single" w:sz="6" w:space="0" w:color="auto"/>
              <w:left w:val="single" w:sz="6" w:space="0" w:color="auto"/>
              <w:bottom w:val="single" w:sz="6" w:space="0" w:color="auto"/>
              <w:right w:val="single" w:sz="6" w:space="0" w:color="auto"/>
            </w:tcBorders>
            <w:vAlign w:val="center"/>
          </w:tcPr>
          <w:p w14:paraId="1A4AD0B1"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4334D1B8"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6ª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5C5E5B41"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Breve introducción del profesor.</w:t>
            </w:r>
          </w:p>
          <w:p w14:paraId="2ADFBD88"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Exposición del grupo sobre: El modelo para la determinación de la sanción administrativa.</w:t>
            </w:r>
          </w:p>
        </w:tc>
      </w:tr>
      <w:tr w:rsidR="00C03D56" w:rsidRPr="00C03D56" w14:paraId="72689CA4" w14:textId="77777777" w:rsidTr="00C03D56">
        <w:tc>
          <w:tcPr>
            <w:tcW w:w="1701" w:type="dxa"/>
            <w:vMerge w:val="restart"/>
            <w:tcBorders>
              <w:top w:val="single" w:sz="6" w:space="0" w:color="auto"/>
              <w:left w:val="single" w:sz="6" w:space="0" w:color="auto"/>
              <w:bottom w:val="single" w:sz="6" w:space="0" w:color="auto"/>
              <w:right w:val="single" w:sz="6" w:space="0" w:color="auto"/>
            </w:tcBorders>
          </w:tcPr>
          <w:p w14:paraId="3E954847"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00029A52"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Martes 01/10</w:t>
            </w:r>
          </w:p>
        </w:tc>
        <w:tc>
          <w:tcPr>
            <w:tcW w:w="1702" w:type="dxa"/>
            <w:tcBorders>
              <w:top w:val="single" w:sz="6" w:space="0" w:color="auto"/>
              <w:left w:val="single" w:sz="6" w:space="0" w:color="auto"/>
              <w:bottom w:val="single" w:sz="6" w:space="0" w:color="auto"/>
              <w:right w:val="single" w:sz="6" w:space="0" w:color="auto"/>
            </w:tcBorders>
            <w:vAlign w:val="center"/>
          </w:tcPr>
          <w:p w14:paraId="7EE6FD0C"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p>
          <w:p w14:paraId="7E86BD94"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7ª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1223C716"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Breve introducción del profesor.</w:t>
            </w:r>
          </w:p>
          <w:p w14:paraId="01995543"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Exposición del grupo sobre: Procedimiento administrativo.</w:t>
            </w:r>
          </w:p>
        </w:tc>
      </w:tr>
      <w:tr w:rsidR="00C03D56" w:rsidRPr="00C03D56" w14:paraId="6B8B3360" w14:textId="77777777" w:rsidTr="00C03D56">
        <w:trPr>
          <w:trHeight w:val="597"/>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324E2D5A" w14:textId="77777777" w:rsidR="00C03D56" w:rsidRPr="00C03D56" w:rsidRDefault="00C03D56" w:rsidP="00C03D56">
            <w:pPr>
              <w:spacing w:after="0" w:line="240" w:lineRule="auto"/>
              <w:rPr>
                <w:rFonts w:ascii="Times New Roman" w:eastAsia="Times New Roman" w:hAnsi="Times New Roman" w:cs="Times New Roman"/>
                <w:sz w:val="24"/>
                <w:szCs w:val="24"/>
                <w:lang w:val="es-ES_tradnl" w:eastAsia="es-ES"/>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7C2E98C1" w14:textId="77777777" w:rsidR="00C03D56" w:rsidRPr="00C03D56" w:rsidRDefault="00C03D56" w:rsidP="00C03D56">
            <w:pPr>
              <w:spacing w:after="0" w:line="240" w:lineRule="auto"/>
              <w:jc w:val="center"/>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8ª sesión</w:t>
            </w:r>
          </w:p>
        </w:tc>
        <w:tc>
          <w:tcPr>
            <w:tcW w:w="5957" w:type="dxa"/>
            <w:tcBorders>
              <w:top w:val="single" w:sz="6" w:space="0" w:color="auto"/>
              <w:left w:val="single" w:sz="6" w:space="0" w:color="auto"/>
              <w:bottom w:val="single" w:sz="6" w:space="0" w:color="auto"/>
              <w:right w:val="single" w:sz="6" w:space="0" w:color="auto"/>
            </w:tcBorders>
            <w:vAlign w:val="center"/>
            <w:hideMark/>
          </w:tcPr>
          <w:p w14:paraId="22A713C2"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Breve introducción del profesor.</w:t>
            </w:r>
          </w:p>
          <w:p w14:paraId="7EADC5D3" w14:textId="77777777" w:rsidR="00C03D56" w:rsidRPr="00C03D56" w:rsidRDefault="00C03D56" w:rsidP="00C03D56">
            <w:pPr>
              <w:numPr>
                <w:ilvl w:val="0"/>
                <w:numId w:val="20"/>
              </w:numPr>
              <w:spacing w:after="0" w:line="240" w:lineRule="auto"/>
              <w:jc w:val="both"/>
              <w:rPr>
                <w:rFonts w:ascii="Times New Roman" w:eastAsia="Times New Roman" w:hAnsi="Times New Roman" w:cs="Times New Roman"/>
                <w:sz w:val="24"/>
                <w:szCs w:val="24"/>
                <w:lang w:val="es-ES_tradnl" w:eastAsia="es-ES"/>
              </w:rPr>
            </w:pPr>
            <w:r w:rsidRPr="00C03D56">
              <w:rPr>
                <w:rFonts w:ascii="Times New Roman" w:eastAsia="Times New Roman" w:hAnsi="Times New Roman" w:cs="Times New Roman"/>
                <w:sz w:val="24"/>
                <w:szCs w:val="24"/>
                <w:lang w:val="es-ES_tradnl" w:eastAsia="es-ES"/>
              </w:rPr>
              <w:t>Exposición del grupo sobre: Control judicial.</w:t>
            </w:r>
          </w:p>
        </w:tc>
      </w:tr>
    </w:tbl>
    <w:p w14:paraId="4C143048" w14:textId="77777777" w:rsidR="00E56349" w:rsidRPr="008E240C" w:rsidRDefault="00E56349" w:rsidP="008E240C">
      <w:pPr>
        <w:jc w:val="both"/>
        <w:rPr>
          <w:rFonts w:ascii="Times New Roman" w:hAnsi="Times New Roman" w:cs="Times New Roman"/>
          <w:sz w:val="24"/>
          <w:szCs w:val="24"/>
        </w:rPr>
      </w:pPr>
    </w:p>
    <w:sectPr w:rsidR="00E56349" w:rsidRPr="008E240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C9AA" w14:textId="77777777" w:rsidR="009A67DF" w:rsidRDefault="009A67DF" w:rsidP="002560CF">
      <w:pPr>
        <w:spacing w:after="0" w:line="240" w:lineRule="auto"/>
      </w:pPr>
      <w:r>
        <w:separator/>
      </w:r>
    </w:p>
  </w:endnote>
  <w:endnote w:type="continuationSeparator" w:id="0">
    <w:p w14:paraId="2ABEDA6F" w14:textId="77777777" w:rsidR="009A67DF" w:rsidRDefault="009A67DF" w:rsidP="0025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1285" w14:textId="77777777" w:rsidR="009A67DF" w:rsidRDefault="009A67DF" w:rsidP="002560CF">
      <w:pPr>
        <w:spacing w:after="0" w:line="240" w:lineRule="auto"/>
      </w:pPr>
      <w:r>
        <w:separator/>
      </w:r>
    </w:p>
  </w:footnote>
  <w:footnote w:type="continuationSeparator" w:id="0">
    <w:p w14:paraId="68DF4C70" w14:textId="77777777" w:rsidR="009A67DF" w:rsidRDefault="009A67DF" w:rsidP="00256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1876" w14:textId="77777777" w:rsidR="002560CF" w:rsidRDefault="00256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900"/>
    <w:multiLevelType w:val="multilevel"/>
    <w:tmpl w:val="C2BC1776"/>
    <w:lvl w:ilvl="0">
      <w:start w:val="3"/>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161721DA"/>
    <w:multiLevelType w:val="hybridMultilevel"/>
    <w:tmpl w:val="84925078"/>
    <w:lvl w:ilvl="0" w:tplc="48D2072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1DE34E55"/>
    <w:multiLevelType w:val="multilevel"/>
    <w:tmpl w:val="CDDCEEF4"/>
    <w:lvl w:ilvl="0">
      <w:start w:val="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F966C47"/>
    <w:multiLevelType w:val="hybridMultilevel"/>
    <w:tmpl w:val="BE96123E"/>
    <w:lvl w:ilvl="0" w:tplc="3DA44580">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BD2A28"/>
    <w:multiLevelType w:val="hybridMultilevel"/>
    <w:tmpl w:val="D062DA68"/>
    <w:lvl w:ilvl="0" w:tplc="5E123B94">
      <w:numFmt w:val="decimal"/>
      <w:lvlText w:val="-"/>
      <w:lvlJc w:val="left"/>
      <w:pPr>
        <w:ind w:left="720" w:hanging="360"/>
      </w:pPr>
      <w:rPr>
        <w:rFonts w:ascii="Arial" w:eastAsia="Times New Roman" w:hAnsi="Arial" w:cs="Arial"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25D35AAE"/>
    <w:multiLevelType w:val="hybridMultilevel"/>
    <w:tmpl w:val="714CCD5E"/>
    <w:lvl w:ilvl="0" w:tplc="2B8CF54E">
      <w:start w:val="3"/>
      <w:numFmt w:val="upp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90B0EC3"/>
    <w:multiLevelType w:val="hybridMultilevel"/>
    <w:tmpl w:val="DE502374"/>
    <w:lvl w:ilvl="0" w:tplc="633C7870">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B266D89"/>
    <w:multiLevelType w:val="hybridMultilevel"/>
    <w:tmpl w:val="BD0878EC"/>
    <w:lvl w:ilvl="0" w:tplc="7F26375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3BEF7579"/>
    <w:multiLevelType w:val="hybridMultilevel"/>
    <w:tmpl w:val="8E0869BA"/>
    <w:lvl w:ilvl="0" w:tplc="45C057E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A1C53DD"/>
    <w:multiLevelType w:val="hybridMultilevel"/>
    <w:tmpl w:val="5CE4FED2"/>
    <w:lvl w:ilvl="0" w:tplc="7B141E0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A86BCC"/>
    <w:multiLevelType w:val="hybridMultilevel"/>
    <w:tmpl w:val="2780B48E"/>
    <w:lvl w:ilvl="0" w:tplc="3A5E7DB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FF33B32"/>
    <w:multiLevelType w:val="multilevel"/>
    <w:tmpl w:val="32765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07D7153"/>
    <w:multiLevelType w:val="multilevel"/>
    <w:tmpl w:val="BA98C9CC"/>
    <w:lvl w:ilvl="0">
      <w:start w:val="1"/>
      <w:numFmt w:val="upp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5AE0549"/>
    <w:multiLevelType w:val="hybridMultilevel"/>
    <w:tmpl w:val="7752EF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C0D7C96"/>
    <w:multiLevelType w:val="hybridMultilevel"/>
    <w:tmpl w:val="D062DA68"/>
    <w:lvl w:ilvl="0" w:tplc="5E123B94">
      <w:start w:val="3"/>
      <w:numFmt w:val="bullet"/>
      <w:lvlText w:val="-"/>
      <w:lvlJc w:val="left"/>
      <w:pPr>
        <w:ind w:left="720" w:hanging="360"/>
      </w:pPr>
      <w:rPr>
        <w:rFonts w:ascii="Arial" w:eastAsia="Times New Roman"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74F6BCD"/>
    <w:multiLevelType w:val="multilevel"/>
    <w:tmpl w:val="32765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F31E69"/>
    <w:multiLevelType w:val="hybridMultilevel"/>
    <w:tmpl w:val="18CED9BE"/>
    <w:lvl w:ilvl="0" w:tplc="7ACC8462">
      <w:start w:val="1"/>
      <w:numFmt w:val="bullet"/>
      <w:lvlText w:val="-"/>
      <w:lvlJc w:val="left"/>
      <w:pPr>
        <w:ind w:left="1080" w:hanging="360"/>
      </w:pPr>
      <w:rPr>
        <w:rFonts w:ascii="Times New Roman" w:eastAsiaTheme="minorHAnsi"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num>
  <w:num w:numId="8">
    <w:abstractNumId w:val="12"/>
  </w:num>
  <w:num w:numId="9">
    <w:abstractNumId w:val="16"/>
  </w:num>
  <w:num w:numId="10">
    <w:abstractNumId w:val="10"/>
  </w:num>
  <w:num w:numId="11">
    <w:abstractNumId w:val="3"/>
  </w:num>
  <w:num w:numId="12">
    <w:abstractNumId w:val="5"/>
  </w:num>
  <w:num w:numId="13">
    <w:abstractNumId w:val="7"/>
  </w:num>
  <w:num w:numId="14">
    <w:abstractNumId w:val="15"/>
  </w:num>
  <w:num w:numId="15">
    <w:abstractNumId w:val="0"/>
  </w:num>
  <w:num w:numId="16">
    <w:abstractNumId w:val="13"/>
  </w:num>
  <w:num w:numId="17">
    <w:abstractNumId w:val="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A6"/>
    <w:rsid w:val="00005887"/>
    <w:rsid w:val="00055CC4"/>
    <w:rsid w:val="00066265"/>
    <w:rsid w:val="00134B55"/>
    <w:rsid w:val="002560CF"/>
    <w:rsid w:val="00407B61"/>
    <w:rsid w:val="0041591B"/>
    <w:rsid w:val="0054687A"/>
    <w:rsid w:val="005A1EA6"/>
    <w:rsid w:val="006C46B0"/>
    <w:rsid w:val="00741249"/>
    <w:rsid w:val="00794859"/>
    <w:rsid w:val="007C589B"/>
    <w:rsid w:val="007E7024"/>
    <w:rsid w:val="008741DF"/>
    <w:rsid w:val="008E240C"/>
    <w:rsid w:val="00947771"/>
    <w:rsid w:val="009A67DF"/>
    <w:rsid w:val="009F0395"/>
    <w:rsid w:val="00A01283"/>
    <w:rsid w:val="00A23062"/>
    <w:rsid w:val="00AF6B03"/>
    <w:rsid w:val="00AF6C07"/>
    <w:rsid w:val="00B46095"/>
    <w:rsid w:val="00B610A3"/>
    <w:rsid w:val="00B72935"/>
    <w:rsid w:val="00BA2B46"/>
    <w:rsid w:val="00BF2CB7"/>
    <w:rsid w:val="00C03D56"/>
    <w:rsid w:val="00C56881"/>
    <w:rsid w:val="00CC53E8"/>
    <w:rsid w:val="00CF187A"/>
    <w:rsid w:val="00D4546A"/>
    <w:rsid w:val="00E14373"/>
    <w:rsid w:val="00E2384E"/>
    <w:rsid w:val="00E43AD1"/>
    <w:rsid w:val="00E56349"/>
    <w:rsid w:val="00F05A0D"/>
    <w:rsid w:val="00F24A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1191"/>
  <w15:chartTrackingRefBased/>
  <w15:docId w15:val="{F6750E00-02EB-4A83-99CF-057B2459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EA6"/>
    <w:pPr>
      <w:ind w:left="720"/>
      <w:contextualSpacing/>
    </w:pPr>
  </w:style>
  <w:style w:type="character" w:styleId="Hipervnculo">
    <w:name w:val="Hyperlink"/>
    <w:basedOn w:val="Fuentedeprrafopredeter"/>
    <w:uiPriority w:val="99"/>
    <w:unhideWhenUsed/>
    <w:rsid w:val="00B46095"/>
    <w:rPr>
      <w:color w:val="0563C1" w:themeColor="hyperlink"/>
      <w:u w:val="single"/>
    </w:rPr>
  </w:style>
  <w:style w:type="character" w:styleId="Mencinsinresolver">
    <w:name w:val="Unresolved Mention"/>
    <w:basedOn w:val="Fuentedeprrafopredeter"/>
    <w:uiPriority w:val="99"/>
    <w:semiHidden/>
    <w:unhideWhenUsed/>
    <w:rsid w:val="00B46095"/>
    <w:rPr>
      <w:color w:val="808080"/>
      <w:shd w:val="clear" w:color="auto" w:fill="E6E6E6"/>
    </w:rPr>
  </w:style>
  <w:style w:type="table" w:styleId="Tablaconcuadrcula">
    <w:name w:val="Table Grid"/>
    <w:basedOn w:val="Tablanormal"/>
    <w:uiPriority w:val="39"/>
    <w:rsid w:val="00B72935"/>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2935"/>
    <w:rPr>
      <w:sz w:val="16"/>
      <w:szCs w:val="16"/>
    </w:rPr>
  </w:style>
  <w:style w:type="paragraph" w:styleId="Textocomentario">
    <w:name w:val="annotation text"/>
    <w:basedOn w:val="Normal"/>
    <w:link w:val="TextocomentarioCar"/>
    <w:uiPriority w:val="99"/>
    <w:semiHidden/>
    <w:unhideWhenUsed/>
    <w:rsid w:val="00B729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2935"/>
    <w:rPr>
      <w:sz w:val="20"/>
      <w:szCs w:val="20"/>
    </w:rPr>
  </w:style>
  <w:style w:type="paragraph" w:styleId="Asuntodelcomentario">
    <w:name w:val="annotation subject"/>
    <w:basedOn w:val="Textocomentario"/>
    <w:next w:val="Textocomentario"/>
    <w:link w:val="AsuntodelcomentarioCar"/>
    <w:uiPriority w:val="99"/>
    <w:semiHidden/>
    <w:unhideWhenUsed/>
    <w:rsid w:val="00B72935"/>
    <w:rPr>
      <w:b/>
      <w:bCs/>
    </w:rPr>
  </w:style>
  <w:style w:type="character" w:customStyle="1" w:styleId="AsuntodelcomentarioCar">
    <w:name w:val="Asunto del comentario Car"/>
    <w:basedOn w:val="TextocomentarioCar"/>
    <w:link w:val="Asuntodelcomentario"/>
    <w:uiPriority w:val="99"/>
    <w:semiHidden/>
    <w:rsid w:val="00B72935"/>
    <w:rPr>
      <w:b/>
      <w:bCs/>
      <w:sz w:val="20"/>
      <w:szCs w:val="20"/>
    </w:rPr>
  </w:style>
  <w:style w:type="paragraph" w:styleId="Revisin">
    <w:name w:val="Revision"/>
    <w:hidden/>
    <w:uiPriority w:val="99"/>
    <w:semiHidden/>
    <w:rsid w:val="00B72935"/>
    <w:pPr>
      <w:spacing w:after="0" w:line="240" w:lineRule="auto"/>
    </w:pPr>
  </w:style>
  <w:style w:type="paragraph" w:styleId="Textodeglobo">
    <w:name w:val="Balloon Text"/>
    <w:basedOn w:val="Normal"/>
    <w:link w:val="TextodegloboCar"/>
    <w:uiPriority w:val="99"/>
    <w:semiHidden/>
    <w:unhideWhenUsed/>
    <w:rsid w:val="00B729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935"/>
    <w:rPr>
      <w:rFonts w:ascii="Segoe UI" w:hAnsi="Segoe UI" w:cs="Segoe UI"/>
      <w:sz w:val="18"/>
      <w:szCs w:val="18"/>
    </w:rPr>
  </w:style>
  <w:style w:type="paragraph" w:styleId="Encabezado">
    <w:name w:val="header"/>
    <w:basedOn w:val="Normal"/>
    <w:link w:val="EncabezadoCar"/>
    <w:uiPriority w:val="99"/>
    <w:unhideWhenUsed/>
    <w:rsid w:val="002560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0CF"/>
  </w:style>
  <w:style w:type="paragraph" w:styleId="Piedepgina">
    <w:name w:val="footer"/>
    <w:basedOn w:val="Normal"/>
    <w:link w:val="PiedepginaCar"/>
    <w:uiPriority w:val="99"/>
    <w:unhideWhenUsed/>
    <w:rsid w:val="002560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obal@osva.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va.cl/wp/clases-llm-u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938</Words>
  <Characters>5162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Osorio</dc:creator>
  <cp:keywords/>
  <dc:description/>
  <cp:lastModifiedBy>Cristóbal Osorio</cp:lastModifiedBy>
  <cp:revision>6</cp:revision>
  <cp:lastPrinted>2018-10-09T12:58:00Z</cp:lastPrinted>
  <dcterms:created xsi:type="dcterms:W3CDTF">2019-08-19T13:04:00Z</dcterms:created>
  <dcterms:modified xsi:type="dcterms:W3CDTF">2019-08-20T20:14:00Z</dcterms:modified>
</cp:coreProperties>
</file>